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04" w:rsidRPr="004A332E" w:rsidRDefault="00541C04" w:rsidP="00541C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Международная научно-техническая конференция </w:t>
      </w:r>
    </w:p>
    <w:p w:rsidR="00541C04" w:rsidRPr="004A332E" w:rsidRDefault="00541C04" w:rsidP="00541C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«Состояние и перспективы развития </w:t>
      </w:r>
      <w:proofErr w:type="spellStart"/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электро</w:t>
      </w:r>
      <w:proofErr w:type="spellEnd"/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и </w:t>
      </w:r>
      <w:proofErr w:type="spellStart"/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теплотехнологии</w:t>
      </w:r>
      <w:proofErr w:type="spellEnd"/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» </w:t>
      </w:r>
    </w:p>
    <w:p w:rsidR="00541C04" w:rsidRPr="004A332E" w:rsidRDefault="00541C04" w:rsidP="00541C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(Х</w:t>
      </w:r>
      <w:bookmarkStart w:id="0" w:name="_GoBack"/>
      <w:bookmarkEnd w:id="0"/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n-US" w:eastAsia="ru-RU"/>
        </w:rPr>
        <w:t>IX</w:t>
      </w:r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</w:t>
      </w:r>
      <w:proofErr w:type="spellStart"/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Бенардосовские</w:t>
      </w:r>
      <w:proofErr w:type="spellEnd"/>
      <w:r w:rsidRPr="004A33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чтения)</w:t>
      </w:r>
    </w:p>
    <w:p w:rsidR="00541C04" w:rsidRPr="00541C04" w:rsidRDefault="00541C04" w:rsidP="00541C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 xml:space="preserve">проводится </w:t>
      </w:r>
      <w:r w:rsidRPr="00541C04">
        <w:rPr>
          <w:rFonts w:ascii="Times New Roman" w:eastAsia="Times New Roman" w:hAnsi="Times New Roman" w:cs="Times New Roman"/>
          <w:b/>
          <w:lang w:eastAsia="ru-RU"/>
        </w:rPr>
        <w:t>с</w:t>
      </w:r>
      <w:r w:rsidRPr="00541C04">
        <w:rPr>
          <w:rFonts w:ascii="Times New Roman" w:eastAsia="Times New Roman" w:hAnsi="Times New Roman" w:cs="Times New Roman"/>
          <w:b/>
          <w:i/>
          <w:lang w:eastAsia="ru-RU"/>
        </w:rPr>
        <w:t xml:space="preserve"> 31 мая по 2июня 2017 </w:t>
      </w:r>
      <w:r w:rsidRPr="00541C04">
        <w:rPr>
          <w:rFonts w:ascii="Times New Roman" w:eastAsia="Times New Roman" w:hAnsi="Times New Roman" w:cs="Times New Roman"/>
          <w:bCs/>
          <w:lang w:eastAsia="ru-RU"/>
        </w:rPr>
        <w:t xml:space="preserve">года </w:t>
      </w:r>
      <w:r w:rsidRPr="00541C04">
        <w:rPr>
          <w:rFonts w:ascii="Times New Roman" w:eastAsia="Times New Roman" w:hAnsi="Times New Roman" w:cs="Times New Roman"/>
          <w:lang w:eastAsia="ru-RU"/>
        </w:rPr>
        <w:t>в ИГЭУ</w:t>
      </w:r>
    </w:p>
    <w:p w:rsidR="00541C04" w:rsidRPr="00541C04" w:rsidRDefault="00541C04" w:rsidP="00541C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1C04" w:rsidRPr="00397F74" w:rsidRDefault="00541C04" w:rsidP="00541C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7F74">
        <w:rPr>
          <w:rFonts w:ascii="Times New Roman" w:eastAsia="Times New Roman" w:hAnsi="Times New Roman" w:cs="Times New Roman"/>
          <w:lang w:val="x-none"/>
        </w:rPr>
        <w:t>Материалы для участия в конференции и последующей публикаци</w:t>
      </w:r>
      <w:r w:rsidRPr="00397F74">
        <w:rPr>
          <w:rFonts w:ascii="Times New Roman" w:eastAsia="Times New Roman" w:hAnsi="Times New Roman" w:cs="Times New Roman"/>
        </w:rPr>
        <w:t>ей</w:t>
      </w:r>
      <w:r w:rsidRPr="00397F74">
        <w:rPr>
          <w:rFonts w:ascii="Times New Roman" w:eastAsia="Times New Roman" w:hAnsi="Times New Roman" w:cs="Times New Roman"/>
          <w:lang w:val="x-none"/>
        </w:rPr>
        <w:t xml:space="preserve"> в сборнике принимаются строго </w:t>
      </w:r>
      <w:r w:rsidRPr="00397F74">
        <w:rPr>
          <w:rFonts w:ascii="Times New Roman" w:eastAsia="Times New Roman" w:hAnsi="Times New Roman" w:cs="Times New Roman"/>
          <w:b/>
          <w:i/>
          <w:lang w:eastAsia="ru-RU"/>
        </w:rPr>
        <w:t xml:space="preserve">до 15 марта 2017 года. </w:t>
      </w:r>
    </w:p>
    <w:p w:rsidR="00541C04" w:rsidRPr="00541C04" w:rsidRDefault="00541C04" w:rsidP="00541C04">
      <w:pPr>
        <w:tabs>
          <w:tab w:val="num" w:pos="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541C04">
        <w:rPr>
          <w:rFonts w:ascii="Times New Roman" w:eastAsia="Times New Roman" w:hAnsi="Times New Roman" w:cs="Times New Roman"/>
          <w:color w:val="000000"/>
          <w:spacing w:val="-6"/>
          <w:kern w:val="16"/>
          <w:lang w:eastAsia="ru-RU"/>
        </w:rPr>
        <w:t>Сборник материалов будет издан к началу работы конференции и зарегистрирован</w:t>
      </w:r>
      <w:r w:rsidRPr="00541C04">
        <w:rPr>
          <w:rFonts w:ascii="Times New Roman" w:eastAsia="Times New Roman" w:hAnsi="Times New Roman" w:cs="Times New Roman"/>
          <w:spacing w:val="-6"/>
          <w:lang w:eastAsia="ru-RU"/>
        </w:rPr>
        <w:t xml:space="preserve"> в </w:t>
      </w:r>
      <w:proofErr w:type="spellStart"/>
      <w:r w:rsidRPr="00541C04">
        <w:rPr>
          <w:rFonts w:ascii="Times New Roman" w:eastAsia="Times New Roman" w:hAnsi="Times New Roman" w:cs="Times New Roman"/>
          <w:spacing w:val="-6"/>
          <w:lang w:eastAsia="ru-RU"/>
        </w:rPr>
        <w:t>наукометрической</w:t>
      </w:r>
      <w:proofErr w:type="spellEnd"/>
      <w:r w:rsidRPr="00541C04">
        <w:rPr>
          <w:rFonts w:ascii="Times New Roman" w:eastAsia="Times New Roman" w:hAnsi="Times New Roman" w:cs="Times New Roman"/>
          <w:spacing w:val="-6"/>
          <w:lang w:eastAsia="ru-RU"/>
        </w:rPr>
        <w:t xml:space="preserve"> базе РИНЦ (Российский индекс научного цитирования) и опубликован на сайте электронной библиотеки Elibrary.ru с постатейной разметкой в открытом доступе. </w:t>
      </w:r>
    </w:p>
    <w:p w:rsidR="00541C04" w:rsidRPr="00541C04" w:rsidRDefault="00541C04" w:rsidP="00541C04">
      <w:pPr>
        <w:tabs>
          <w:tab w:val="num" w:pos="7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 xml:space="preserve">На конференцию принимаются материалы содержащие результаты исследований, в которых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</w:t>
      </w:r>
    </w:p>
    <w:p w:rsidR="00541C04" w:rsidRPr="00541C04" w:rsidRDefault="00397F74" w:rsidP="00541C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1C0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</w:t>
      </w:r>
      <w:r w:rsidRPr="00541C04">
        <w:rPr>
          <w:rFonts w:ascii="Times New Roman" w:eastAsia="Times New Roman" w:hAnsi="Times New Roman" w:cs="Times New Roman"/>
          <w:color w:val="000000"/>
          <w:spacing w:val="-6"/>
          <w:kern w:val="16"/>
          <w:lang w:eastAsia="ru-RU"/>
        </w:rPr>
        <w:t>редседатели и секретари осуществляют т</w:t>
      </w:r>
      <w:r w:rsidRPr="00541C0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ематический п</w:t>
      </w:r>
      <w:r w:rsidRPr="00541C04">
        <w:rPr>
          <w:rFonts w:ascii="Times New Roman" w:eastAsia="Times New Roman" w:hAnsi="Times New Roman" w:cs="Times New Roman"/>
          <w:color w:val="000000"/>
          <w:spacing w:val="-6"/>
          <w:kern w:val="16"/>
          <w:lang w:eastAsia="ru-RU"/>
        </w:rPr>
        <w:t>одбор статей, подготовку программы конференции</w:t>
      </w:r>
      <w:r w:rsidRPr="00541C04">
        <w:rPr>
          <w:rFonts w:ascii="Times New Roman" w:eastAsia="Times New Roman" w:hAnsi="Times New Roman" w:cs="Times New Roman"/>
          <w:spacing w:val="-8"/>
          <w:lang w:eastAsia="ru-RU"/>
        </w:rPr>
        <w:t xml:space="preserve"> и передачу подготовленных материалов в РИО редактору 1 категории УИУНЛ </w:t>
      </w:r>
      <w:r w:rsidR="004A332E">
        <w:rPr>
          <w:rFonts w:ascii="Times New Roman" w:eastAsia="Times New Roman" w:hAnsi="Times New Roman" w:cs="Times New Roman"/>
          <w:spacing w:val="-8"/>
          <w:lang w:eastAsia="ru-RU"/>
        </w:rPr>
        <w:br/>
      </w:r>
      <w:proofErr w:type="spellStart"/>
      <w:r w:rsidRPr="00541C04">
        <w:rPr>
          <w:rFonts w:ascii="Times New Roman" w:eastAsia="Times New Roman" w:hAnsi="Times New Roman" w:cs="Times New Roman"/>
          <w:spacing w:val="-8"/>
          <w:lang w:eastAsia="ru-RU"/>
        </w:rPr>
        <w:t>Барковой</w:t>
      </w:r>
      <w:proofErr w:type="spellEnd"/>
      <w:r w:rsidRPr="00541C04">
        <w:rPr>
          <w:rFonts w:ascii="Times New Roman" w:eastAsia="Times New Roman" w:hAnsi="Times New Roman" w:cs="Times New Roman"/>
          <w:spacing w:val="-8"/>
          <w:lang w:eastAsia="ru-RU"/>
        </w:rPr>
        <w:t xml:space="preserve"> М.А. (</w:t>
      </w:r>
      <w:hyperlink r:id="rId7" w:history="1">
        <w:r w:rsidRPr="00541C04">
          <w:rPr>
            <w:rFonts w:ascii="Times New Roman" w:eastAsia="Times New Roman" w:hAnsi="Times New Roman" w:cs="Times New Roman"/>
            <w:color w:val="0000FF"/>
            <w:spacing w:val="-8"/>
            <w:u w:val="single"/>
            <w:lang w:val="en-US" w:eastAsia="ru-RU"/>
          </w:rPr>
          <w:t>barkova</w:t>
        </w:r>
        <w:r w:rsidRPr="00541C04">
          <w:rPr>
            <w:rFonts w:ascii="Times New Roman" w:eastAsia="Times New Roman" w:hAnsi="Times New Roman" w:cs="Times New Roman"/>
            <w:color w:val="0000FF"/>
            <w:spacing w:val="-8"/>
            <w:u w:val="single"/>
            <w:lang w:eastAsia="ru-RU"/>
          </w:rPr>
          <w:t>@</w:t>
        </w:r>
        <w:r w:rsidRPr="00541C04">
          <w:rPr>
            <w:rFonts w:ascii="Times New Roman" w:eastAsia="Times New Roman" w:hAnsi="Times New Roman" w:cs="Times New Roman"/>
            <w:color w:val="0000FF"/>
            <w:spacing w:val="-8"/>
            <w:u w:val="single"/>
            <w:lang w:val="en-US" w:eastAsia="ru-RU"/>
          </w:rPr>
          <w:t>ispu</w:t>
        </w:r>
        <w:r w:rsidRPr="00541C04">
          <w:rPr>
            <w:rFonts w:ascii="Times New Roman" w:eastAsia="Times New Roman" w:hAnsi="Times New Roman" w:cs="Times New Roman"/>
            <w:color w:val="0000FF"/>
            <w:spacing w:val="-8"/>
            <w:u w:val="single"/>
            <w:lang w:eastAsia="ru-RU"/>
          </w:rPr>
          <w:t>.</w:t>
        </w:r>
        <w:proofErr w:type="spellStart"/>
        <w:r w:rsidRPr="00541C04">
          <w:rPr>
            <w:rFonts w:ascii="Times New Roman" w:eastAsia="Times New Roman" w:hAnsi="Times New Roman" w:cs="Times New Roman"/>
            <w:color w:val="0000FF"/>
            <w:spacing w:val="-8"/>
            <w:u w:val="single"/>
            <w:lang w:val="en-US" w:eastAsia="ru-RU"/>
          </w:rPr>
          <w:t>ru</w:t>
        </w:r>
        <w:proofErr w:type="spellEnd"/>
      </w:hyperlink>
      <w:r w:rsidRPr="00541C04">
        <w:rPr>
          <w:rFonts w:ascii="Times New Roman" w:eastAsia="Times New Roman" w:hAnsi="Times New Roman" w:cs="Times New Roman"/>
          <w:spacing w:val="-8"/>
          <w:lang w:eastAsia="ru-RU"/>
        </w:rPr>
        <w:t xml:space="preserve">). </w:t>
      </w:r>
      <w:r w:rsidR="00541C04" w:rsidRPr="00541C04">
        <w:rPr>
          <w:rFonts w:ascii="Times New Roman" w:eastAsia="Times New Roman" w:hAnsi="Times New Roman" w:cs="Times New Roman"/>
          <w:spacing w:val="-6"/>
          <w:lang w:eastAsia="ru-RU"/>
        </w:rPr>
        <w:t xml:space="preserve">Авторы сдают на секцию статьи для публикации и подтверждение оплаты </w:t>
      </w:r>
      <w:proofErr w:type="spellStart"/>
      <w:r w:rsidR="00541C04" w:rsidRPr="00541C04">
        <w:rPr>
          <w:rFonts w:ascii="Times New Roman" w:eastAsia="Times New Roman" w:hAnsi="Times New Roman" w:cs="Times New Roman"/>
          <w:spacing w:val="-6"/>
          <w:lang w:eastAsia="ru-RU"/>
        </w:rPr>
        <w:t>оргвзноса</w:t>
      </w:r>
      <w:proofErr w:type="spellEnd"/>
      <w:r w:rsidR="00541C04" w:rsidRPr="00541C04">
        <w:rPr>
          <w:rFonts w:ascii="Times New Roman" w:eastAsia="Times New Roman" w:hAnsi="Times New Roman" w:cs="Times New Roman"/>
          <w:b/>
          <w:i/>
          <w:spacing w:val="-6"/>
          <w:lang w:eastAsia="ru-RU"/>
        </w:rPr>
        <w:t xml:space="preserve">. </w:t>
      </w:r>
    </w:p>
    <w:p w:rsidR="00541C04" w:rsidRPr="00541C04" w:rsidRDefault="00541C04" w:rsidP="00541C0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pacing w:val="-6"/>
        </w:rPr>
      </w:pPr>
      <w:proofErr w:type="spellStart"/>
      <w:r w:rsidRPr="00541C0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Оргвзнос</w:t>
      </w:r>
      <w:proofErr w:type="spellEnd"/>
      <w:r w:rsidRPr="00541C0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за участие в работе конференции и публикацию одной статьи (объемом 3 страницы) в сборнике материалов для сторонних участников-1000 руб., стоимость публикации одной статьи для сотрудников ИГЭУ - 350 руб., стоимость публикация одной статьи написанной авторами из ИГЭУ </w:t>
      </w:r>
      <w:r w:rsidRPr="00541C04">
        <w:rPr>
          <w:rFonts w:ascii="Times New Roman" w:eastAsia="Times New Roman" w:hAnsi="Times New Roman" w:cs="Times New Roman"/>
          <w:spacing w:val="-6"/>
          <w:lang w:eastAsia="ru-RU"/>
        </w:rPr>
        <w:t xml:space="preserve">в </w:t>
      </w:r>
      <w:r w:rsidRPr="00541C04">
        <w:rPr>
          <w:rFonts w:ascii="Times New Roman" w:eastAsia="Times New Roman" w:hAnsi="Times New Roman" w:cs="Times New Roman"/>
          <w:bCs/>
          <w:spacing w:val="-6"/>
          <w:lang w:eastAsia="ru-RU"/>
        </w:rPr>
        <w:t>соавторстве</w:t>
      </w:r>
      <w:r w:rsidRPr="00541C04">
        <w:rPr>
          <w:rFonts w:ascii="Times New Roman" w:eastAsia="Times New Roman" w:hAnsi="Times New Roman" w:cs="Times New Roman"/>
          <w:spacing w:val="-6"/>
          <w:lang w:eastAsia="ru-RU"/>
        </w:rPr>
        <w:t xml:space="preserve"> с сотрудниками из сторонних организаций – 1000 руб.</w:t>
      </w:r>
      <w:r w:rsidRPr="00541C04">
        <w:rPr>
          <w:rFonts w:ascii="Times New Roman" w:eastAsia="Calibri" w:hAnsi="Times New Roman" w:cs="Times New Roman"/>
          <w:spacing w:val="-6"/>
        </w:rPr>
        <w:t xml:space="preserve"> </w:t>
      </w:r>
      <w:proofErr w:type="gramStart"/>
      <w:r w:rsidRPr="00541C04">
        <w:rPr>
          <w:rFonts w:ascii="Times New Roman" w:eastAsia="Calibri" w:hAnsi="Times New Roman" w:cs="Times New Roman"/>
          <w:b/>
          <w:spacing w:val="-6"/>
        </w:rPr>
        <w:t>Статьи</w:t>
      </w:r>
      <w:proofErr w:type="gramEnd"/>
      <w:r w:rsidRPr="00541C04">
        <w:rPr>
          <w:rFonts w:ascii="Times New Roman" w:eastAsia="Calibri" w:hAnsi="Times New Roman" w:cs="Times New Roman"/>
          <w:b/>
          <w:spacing w:val="-6"/>
        </w:rPr>
        <w:t xml:space="preserve"> превышающие установленный объем, оплачиваются из расчета 150 руб., за каждую дополнительную страницу.</w:t>
      </w:r>
    </w:p>
    <w:p w:rsidR="00397F74" w:rsidRPr="00397F74" w:rsidRDefault="00397F74" w:rsidP="00541C0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41C04" w:rsidRDefault="00541C04" w:rsidP="00541C0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1C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статьи</w:t>
      </w:r>
    </w:p>
    <w:p w:rsidR="00541C04" w:rsidRPr="00541C04" w:rsidRDefault="00541C04" w:rsidP="00541C0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 xml:space="preserve">Материалы тиражироваться путем воспроизведения текстов, </w:t>
      </w:r>
      <w:r w:rsidRPr="00541C04">
        <w:rPr>
          <w:rFonts w:ascii="Times New Roman" w:eastAsia="Times New Roman" w:hAnsi="Times New Roman" w:cs="Times New Roman"/>
          <w:color w:val="333333"/>
          <w:lang w:eastAsia="ru-RU"/>
        </w:rPr>
        <w:t xml:space="preserve">с электронной версии </w:t>
      </w:r>
      <w:r w:rsidRPr="00541C04">
        <w:rPr>
          <w:rFonts w:ascii="Times New Roman" w:eastAsia="Times New Roman" w:hAnsi="Times New Roman" w:cs="Times New Roman"/>
          <w:color w:val="333333"/>
          <w:lang w:eastAsia="ru-RU"/>
        </w:rPr>
        <w:br/>
        <w:t>(в формате .</w:t>
      </w:r>
      <w:proofErr w:type="spellStart"/>
      <w:r w:rsidRPr="00541C04">
        <w:rPr>
          <w:rFonts w:ascii="Times New Roman" w:eastAsia="Times New Roman" w:hAnsi="Times New Roman" w:cs="Times New Roman"/>
          <w:color w:val="333333"/>
          <w:lang w:eastAsia="ru-RU"/>
        </w:rPr>
        <w:t>doc</w:t>
      </w:r>
      <w:proofErr w:type="spellEnd"/>
      <w:r w:rsidRPr="00541C04">
        <w:rPr>
          <w:rFonts w:ascii="Times New Roman" w:eastAsia="Times New Roman" w:hAnsi="Times New Roman" w:cs="Times New Roman"/>
          <w:color w:val="333333"/>
          <w:lang w:eastAsia="ru-RU"/>
        </w:rPr>
        <w:t xml:space="preserve">) 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без редактирования и корректуры. </w:t>
      </w:r>
      <w:proofErr w:type="gramStart"/>
      <w:r w:rsidRPr="00541C04">
        <w:rPr>
          <w:rFonts w:ascii="Times New Roman" w:eastAsia="Times New Roman" w:hAnsi="Times New Roman" w:cs="Times New Roman"/>
          <w:lang w:eastAsia="ru-RU"/>
        </w:rPr>
        <w:t xml:space="preserve">Объем статьи </w:t>
      </w:r>
      <w:r w:rsidRPr="00541C04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Pr="00541C0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страницы,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 размер бумаги </w:t>
      </w:r>
      <w:r w:rsidRPr="00541C04">
        <w:rPr>
          <w:rFonts w:ascii="Times New Roman" w:eastAsia="Times New Roman" w:hAnsi="Times New Roman" w:cs="Times New Roman"/>
          <w:b/>
          <w:bCs/>
          <w:lang w:eastAsia="ru-RU"/>
        </w:rPr>
        <w:t>А5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 (148х210 мм), ориентация книжная; поля: верхнее, нижнее, правое, левое – 20 мм. </w:t>
      </w:r>
      <w:proofErr w:type="gramEnd"/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hanging="10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541C04">
        <w:rPr>
          <w:rFonts w:ascii="Times New Roman" w:eastAsia="Times New Roman" w:hAnsi="Times New Roman" w:cs="Times New Roman"/>
          <w:spacing w:val="-4"/>
          <w:lang w:eastAsia="ru-RU"/>
        </w:rPr>
        <w:t xml:space="preserve">Статья набирается в редакторе </w:t>
      </w:r>
      <w:r w:rsidRPr="00541C04">
        <w:rPr>
          <w:rFonts w:ascii="Times New Roman" w:eastAsia="Times New Roman" w:hAnsi="Times New Roman" w:cs="Times New Roman"/>
          <w:spacing w:val="-4"/>
          <w:lang w:val="en-US" w:eastAsia="ru-RU"/>
        </w:rPr>
        <w:t>Word</w:t>
      </w:r>
      <w:r w:rsidRPr="00541C04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41C04">
        <w:rPr>
          <w:rFonts w:ascii="Times New Roman" w:eastAsia="Times New Roman" w:hAnsi="Times New Roman" w:cs="Times New Roman"/>
          <w:lang w:val="en-US" w:eastAsia="ru-RU"/>
        </w:rPr>
        <w:t>Word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3, </w:t>
      </w:r>
      <w:r w:rsidRPr="00541C04">
        <w:rPr>
          <w:rFonts w:ascii="Times New Roman" w:eastAsia="Times New Roman" w:hAnsi="Times New Roman" w:cs="Times New Roman"/>
          <w:lang w:val="en-US" w:eastAsia="ru-RU"/>
        </w:rPr>
        <w:t>Word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7 и </w:t>
      </w:r>
      <w:r w:rsidRPr="00541C04">
        <w:rPr>
          <w:rFonts w:ascii="Times New Roman" w:eastAsia="Times New Roman" w:hAnsi="Times New Roman" w:cs="Times New Roman"/>
          <w:lang w:val="en-US" w:eastAsia="ru-RU"/>
        </w:rPr>
        <w:t>Word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13 </w:t>
      </w:r>
      <w:r w:rsidRPr="00541C0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41C04">
        <w:rPr>
          <w:rFonts w:ascii="Times New Roman" w:eastAsia="Times New Roman" w:hAnsi="Times New Roman" w:cs="Times New Roman"/>
          <w:b/>
          <w:lang w:val="en-US" w:eastAsia="ru-RU"/>
        </w:rPr>
        <w:t>Word</w:t>
      </w:r>
      <w:r w:rsidRPr="00541C04">
        <w:rPr>
          <w:rFonts w:ascii="Times New Roman" w:eastAsia="Times New Roman" w:hAnsi="Times New Roman" w:cs="Times New Roman"/>
          <w:b/>
          <w:lang w:eastAsia="ru-RU"/>
        </w:rPr>
        <w:t>10 не использовать!),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1C04">
        <w:rPr>
          <w:rFonts w:ascii="Times New Roman" w:eastAsia="Times New Roman" w:hAnsi="Times New Roman" w:cs="Times New Roman"/>
          <w:spacing w:val="-4"/>
          <w:lang w:eastAsia="ru-RU"/>
        </w:rPr>
        <w:t xml:space="preserve">с учетом следующих требований: шрифт </w:t>
      </w:r>
      <w:r w:rsidRPr="00541C04">
        <w:rPr>
          <w:rFonts w:ascii="Times New Roman" w:eastAsia="Times New Roman" w:hAnsi="Times New Roman" w:cs="Times New Roman"/>
          <w:spacing w:val="-4"/>
          <w:lang w:val="en-US" w:eastAsia="ru-RU"/>
        </w:rPr>
        <w:t>Arial</w:t>
      </w:r>
      <w:r w:rsidRPr="00541C04">
        <w:rPr>
          <w:rFonts w:ascii="Times New Roman" w:eastAsia="Times New Roman" w:hAnsi="Times New Roman" w:cs="Times New Roman"/>
          <w:spacing w:val="-4"/>
          <w:lang w:eastAsia="ru-RU"/>
        </w:rPr>
        <w:t xml:space="preserve">, стиль обычный, размер основного текста – 9 </w:t>
      </w:r>
      <w:proofErr w:type="spellStart"/>
      <w:r w:rsidRPr="00541C04">
        <w:rPr>
          <w:rFonts w:ascii="Times New Roman" w:eastAsia="Times New Roman" w:hAnsi="Times New Roman" w:cs="Times New Roman"/>
          <w:spacing w:val="-4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spacing w:val="-4"/>
          <w:lang w:eastAsia="ru-RU"/>
        </w:rPr>
        <w:t xml:space="preserve"> (автоматический перенос включен), межстрочный интервал – одинарный; выравнивание – по ширине;</w:t>
      </w:r>
      <w:r w:rsidRPr="00541C04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</w:t>
      </w:r>
      <w:r w:rsidRPr="00541C04">
        <w:rPr>
          <w:rFonts w:ascii="Times New Roman" w:eastAsia="Times New Roman" w:hAnsi="Times New Roman" w:cs="Times New Roman"/>
          <w:spacing w:val="-4"/>
          <w:lang w:eastAsia="ru-RU"/>
        </w:rPr>
        <w:t>лишние пробелы и отступы недопустимы.</w:t>
      </w: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 xml:space="preserve">УДК печатается в левом верхнем углу первой строки без отступа 8 </w:t>
      </w:r>
      <w:proofErr w:type="spellStart"/>
      <w:r w:rsidRPr="00541C04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 xml:space="preserve">., на следующей строке по центру </w:t>
      </w:r>
      <w:proofErr w:type="spellStart"/>
      <w:r w:rsidRPr="00541C04">
        <w:rPr>
          <w:rFonts w:ascii="Times New Roman" w:eastAsia="Times New Roman" w:hAnsi="Times New Roman" w:cs="Times New Roman"/>
          <w:b/>
          <w:lang w:eastAsia="ru-RU"/>
        </w:rPr>
        <w:t>строчнми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 xml:space="preserve"> 8 </w:t>
      </w:r>
      <w:proofErr w:type="spellStart"/>
      <w:r w:rsidRPr="00541C04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 xml:space="preserve"> ФИО автор/авторов, </w:t>
      </w:r>
      <w:r w:rsidRPr="00541C04">
        <w:rPr>
          <w:rFonts w:ascii="Times New Roman" w:eastAsia="Times New Roman" w:hAnsi="Times New Roman" w:cs="Times New Roman"/>
          <w:b/>
          <w:lang w:eastAsia="ru-RU"/>
        </w:rPr>
        <w:t>прописными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 звание и должность. На каждой последующей строке размером 8 </w:t>
      </w:r>
      <w:proofErr w:type="spellStart"/>
      <w:r w:rsidRPr="00541C04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 xml:space="preserve"> печатается название организации, в следующей строке адрес, последняя строка </w:t>
      </w:r>
      <w:r w:rsidRPr="00541C04">
        <w:rPr>
          <w:rFonts w:ascii="Times New Roman" w:eastAsia="Times New Roman" w:hAnsi="Times New Roman" w:cs="Times New Roman"/>
          <w:lang w:val="en-US" w:eastAsia="ru-RU"/>
        </w:rPr>
        <w:t>E</w:t>
      </w:r>
      <w:r w:rsidRPr="00541C04">
        <w:rPr>
          <w:rFonts w:ascii="Times New Roman" w:eastAsia="Times New Roman" w:hAnsi="Times New Roman" w:cs="Times New Roman"/>
          <w:lang w:eastAsia="ru-RU"/>
        </w:rPr>
        <w:t>-</w:t>
      </w:r>
      <w:r w:rsidRPr="00541C04">
        <w:rPr>
          <w:rFonts w:ascii="Times New Roman" w:eastAsia="Times New Roman" w:hAnsi="Times New Roman" w:cs="Times New Roman"/>
          <w:lang w:val="en-US" w:eastAsia="ru-RU"/>
        </w:rPr>
        <w:t>mail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41C04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41C04">
        <w:rPr>
          <w:rFonts w:ascii="Times New Roman" w:eastAsia="Times New Roman" w:hAnsi="Times New Roman" w:cs="Times New Roman"/>
          <w:lang w:eastAsia="ru-RU"/>
        </w:rPr>
        <w:t xml:space="preserve"> ссылкой на автора/авторов.</w:t>
      </w: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hanging="10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541C04">
        <w:rPr>
          <w:rFonts w:ascii="Times New Roman" w:eastAsia="Times New Roman" w:hAnsi="Times New Roman" w:cs="Times New Roman"/>
          <w:spacing w:val="-4"/>
          <w:lang w:eastAsia="ru-RU"/>
        </w:rPr>
        <w:t xml:space="preserve">Заголовок (название статьи) печатается по центру </w:t>
      </w:r>
      <w:r w:rsidRPr="00541C04">
        <w:rPr>
          <w:rFonts w:ascii="Times New Roman" w:eastAsia="Times New Roman" w:hAnsi="Times New Roman" w:cs="Times New Roman"/>
          <w:b/>
          <w:spacing w:val="-4"/>
          <w:lang w:eastAsia="ru-RU"/>
        </w:rPr>
        <w:t>прописными</w:t>
      </w:r>
      <w:r w:rsidRPr="00541C04">
        <w:rPr>
          <w:rFonts w:ascii="Times New Roman" w:eastAsia="Times New Roman" w:hAnsi="Times New Roman" w:cs="Times New Roman"/>
          <w:spacing w:val="-4"/>
          <w:lang w:eastAsia="ru-RU"/>
        </w:rPr>
        <w:t xml:space="preserve"> буквами, жирным шрифтом, размер шрифта – 11 </w:t>
      </w:r>
      <w:proofErr w:type="spellStart"/>
      <w:r w:rsidRPr="00541C04">
        <w:rPr>
          <w:rFonts w:ascii="Times New Roman" w:eastAsia="Times New Roman" w:hAnsi="Times New Roman" w:cs="Times New Roman"/>
          <w:spacing w:val="-4"/>
          <w:lang w:val="en-US"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spacing w:val="-4"/>
          <w:lang w:eastAsia="ru-RU"/>
        </w:rPr>
        <w:t>, перенос запрещен. После заголовка следует пропуск в один интервал.</w:t>
      </w: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</w:tabs>
        <w:spacing w:after="0" w:line="100" w:lineRule="atLeast"/>
        <w:ind w:left="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 xml:space="preserve">Аннотация на русском (не более 4 строк) без отступа 8 </w:t>
      </w:r>
      <w:proofErr w:type="spellStart"/>
      <w:r w:rsidRPr="00541C04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 xml:space="preserve">, на следующей строке ключевые слова без отступа (не более 5) 8 </w:t>
      </w:r>
      <w:proofErr w:type="spellStart"/>
      <w:r w:rsidRPr="00541C04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>. После заголовка следует пробел в один интервал.</w:t>
      </w: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>На английском языке печатаются: автор/авторы (с указанием названия организации, ее адреса, название статьи), аннотация и ключевые слова – в той же последовательности и в соответствии с теми же требованиями, что и на русском языке.</w:t>
      </w: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 xml:space="preserve">Далее располагается основной текст тезисов. Абзац выделяется отступом первой строки на 5 мм. Таблицы, формулы, рисунки размещаются по тексту. Подрисуночные надписи и названия таблиц располагаются по левому краю и печатаются шрифтом размера 8 </w:t>
      </w:r>
      <w:proofErr w:type="spellStart"/>
      <w:r w:rsidRPr="00541C04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 xml:space="preserve">. Таблицы должны быть выполнены шрифтом размера 8 </w:t>
      </w:r>
      <w:proofErr w:type="spellStart"/>
      <w:r w:rsidRPr="00541C04">
        <w:rPr>
          <w:rFonts w:ascii="Times New Roman" w:eastAsia="Times New Roman" w:hAnsi="Times New Roman" w:cs="Times New Roman"/>
          <w:lang w:val="en-US"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 xml:space="preserve"> (заголовок таблицы – жирным шрифтом), крайние линии (обрамления слева и справа) должны быть невидимы. Обозначения на рисунках выполняются цифрами, расшифровка которых дается в подрисуночной надписи размером шрифта – 8 </w:t>
      </w:r>
      <w:proofErr w:type="spellStart"/>
      <w:r w:rsidRPr="00541C04">
        <w:rPr>
          <w:rFonts w:ascii="Times New Roman" w:eastAsia="Times New Roman" w:hAnsi="Times New Roman" w:cs="Times New Roman"/>
          <w:lang w:val="en-US"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>.</w:t>
      </w: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100" w:lineRule="atLeast"/>
        <w:ind w:left="0" w:hanging="10"/>
        <w:rPr>
          <w:rFonts w:ascii="Times New Roman" w:eastAsia="Times New Roman" w:hAnsi="Times New Roman" w:cs="Times New Roman"/>
          <w:lang w:eastAsia="ru-RU"/>
        </w:rPr>
      </w:pPr>
      <w:r w:rsidRPr="00541C04">
        <w:rPr>
          <w:rFonts w:ascii="Times New Roman" w:eastAsia="Times New Roman" w:hAnsi="Times New Roman" w:cs="Times New Roman"/>
          <w:lang w:eastAsia="ru-RU"/>
        </w:rPr>
        <w:t xml:space="preserve"> Формулы должны быть выполнены в </w:t>
      </w:r>
      <w:r w:rsidRPr="00541C04">
        <w:rPr>
          <w:rFonts w:ascii="Times New Roman" w:eastAsia="Times New Roman" w:hAnsi="Times New Roman" w:cs="Times New Roman"/>
          <w:lang w:val="en-US" w:eastAsia="ru-RU"/>
        </w:rPr>
        <w:t>Microsoft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1C04">
        <w:rPr>
          <w:rFonts w:ascii="Times New Roman" w:eastAsia="Times New Roman" w:hAnsi="Times New Roman" w:cs="Times New Roman"/>
          <w:lang w:val="en-US" w:eastAsia="ru-RU"/>
        </w:rPr>
        <w:t>Equation</w:t>
      </w:r>
      <w:r w:rsidRPr="00541C04">
        <w:rPr>
          <w:rFonts w:ascii="Times New Roman" w:eastAsia="Times New Roman" w:hAnsi="Times New Roman" w:cs="Times New Roman"/>
          <w:lang w:eastAsia="ru-RU"/>
        </w:rPr>
        <w:t xml:space="preserve"> и располагаться по центру строки, размер основных символов и знаков в формуле – 11 </w:t>
      </w:r>
      <w:proofErr w:type="spellStart"/>
      <w:r w:rsidRPr="00541C04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lang w:eastAsia="ru-RU"/>
        </w:rPr>
        <w:t>. Обозначения величин в основном тексте – символами с надстрочными и подстрочными индексами.</w:t>
      </w:r>
    </w:p>
    <w:p w:rsidR="00541C04" w:rsidRPr="00541C04" w:rsidRDefault="00541C04" w:rsidP="004A332E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100" w:lineRule="atLeast"/>
        <w:ind w:left="0" w:hanging="10"/>
        <w:jc w:val="both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541C04">
        <w:rPr>
          <w:rFonts w:ascii="Times New Roman" w:eastAsia="Times New Roman" w:hAnsi="Times New Roman" w:cs="Times New Roman"/>
          <w:spacing w:val="-6"/>
          <w:lang w:eastAsia="ru-RU"/>
        </w:rPr>
        <w:t>Ссылки на использованную литературу даются по тексту в квадратных скобках</w:t>
      </w:r>
      <w:proofErr w:type="gramStart"/>
      <w:r w:rsidRPr="00541C04">
        <w:rPr>
          <w:rFonts w:ascii="Times New Roman" w:eastAsia="Times New Roman" w:hAnsi="Times New Roman" w:cs="Times New Roman"/>
          <w:spacing w:val="-6"/>
          <w:lang w:eastAsia="ru-RU"/>
        </w:rPr>
        <w:t xml:space="preserve"> – [ ]. </w:t>
      </w:r>
      <w:proofErr w:type="gramEnd"/>
      <w:r w:rsidRPr="00541C04">
        <w:rPr>
          <w:rFonts w:ascii="Times New Roman" w:eastAsia="Times New Roman" w:hAnsi="Times New Roman" w:cs="Times New Roman"/>
          <w:spacing w:val="-6"/>
          <w:lang w:eastAsia="ru-RU"/>
        </w:rPr>
        <w:t xml:space="preserve">Список литературы оформляется в соответствии с ГОСТ 7.05-2008 и приводится в конце текста (заглавие «Литература», далее, после пропуска одного интервала – список изданий; размер шрифта – 8 </w:t>
      </w:r>
      <w:proofErr w:type="spellStart"/>
      <w:r w:rsidRPr="00541C04">
        <w:rPr>
          <w:rFonts w:ascii="Times New Roman" w:eastAsia="Times New Roman" w:hAnsi="Times New Roman" w:cs="Times New Roman"/>
          <w:spacing w:val="-6"/>
          <w:lang w:eastAsia="ru-RU"/>
        </w:rPr>
        <w:t>pt</w:t>
      </w:r>
      <w:proofErr w:type="spellEnd"/>
      <w:r w:rsidRPr="00541C04">
        <w:rPr>
          <w:rFonts w:ascii="Times New Roman" w:eastAsia="Times New Roman" w:hAnsi="Times New Roman" w:cs="Times New Roman"/>
          <w:spacing w:val="-6"/>
          <w:lang w:eastAsia="ru-RU"/>
        </w:rPr>
        <w:t>).</w:t>
      </w:r>
    </w:p>
    <w:p w:rsidR="004A332E" w:rsidRDefault="004A332E" w:rsidP="00541C04">
      <w:pPr>
        <w:spacing w:after="0" w:line="240" w:lineRule="auto"/>
        <w:ind w:left="3544" w:hanging="3544"/>
        <w:jc w:val="center"/>
        <w:rPr>
          <w:rFonts w:ascii="Arial" w:eastAsia="Times New Roman" w:hAnsi="Arial" w:cs="Arial"/>
          <w:b/>
          <w:snapToGrid w:val="0"/>
          <w:lang w:eastAsia="ru-RU"/>
        </w:rPr>
      </w:pPr>
    </w:p>
    <w:p w:rsidR="00541C04" w:rsidRPr="00541C04" w:rsidRDefault="00541C04" w:rsidP="00541C04">
      <w:pPr>
        <w:spacing w:after="0" w:line="240" w:lineRule="auto"/>
        <w:ind w:left="3544" w:hanging="3544"/>
        <w:jc w:val="center"/>
        <w:rPr>
          <w:rFonts w:ascii="Arial" w:eastAsia="Times New Roman" w:hAnsi="Arial" w:cs="Arial"/>
          <w:b/>
          <w:snapToGrid w:val="0"/>
          <w:lang w:eastAsia="ru-RU"/>
        </w:rPr>
      </w:pPr>
      <w:r w:rsidRPr="00541C04">
        <w:rPr>
          <w:rFonts w:ascii="Arial" w:eastAsia="Times New Roman" w:hAnsi="Arial" w:cs="Arial"/>
          <w:b/>
          <w:snapToGrid w:val="0"/>
          <w:lang w:eastAsia="ru-RU"/>
        </w:rPr>
        <w:lastRenderedPageBreak/>
        <w:t>Образец оформления статьи</w:t>
      </w:r>
    </w:p>
    <w:p w:rsidR="00541C04" w:rsidRPr="00541C04" w:rsidRDefault="00541C04" w:rsidP="00541C04">
      <w:pPr>
        <w:spacing w:after="0" w:line="240" w:lineRule="auto"/>
        <w:ind w:left="3544" w:hanging="3544"/>
        <w:jc w:val="center"/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</w:pPr>
    </w:p>
    <w:p w:rsidR="00541C04" w:rsidRPr="00541C04" w:rsidRDefault="00541C04" w:rsidP="00541C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541C04">
        <w:rPr>
          <w:rFonts w:ascii="Arial" w:eastAsia="Times New Roman" w:hAnsi="Arial" w:cs="Arial"/>
          <w:sz w:val="16"/>
          <w:szCs w:val="16"/>
          <w:lang w:eastAsia="ru-RU"/>
        </w:rPr>
        <w:t>УДК 621.313.333</w:t>
      </w:r>
    </w:p>
    <w:p w:rsidR="00541C04" w:rsidRPr="00541C04" w:rsidRDefault="00541C04" w:rsidP="00CC62AB">
      <w:pPr>
        <w:spacing w:after="0" w:line="240" w:lineRule="auto"/>
        <w:jc w:val="right"/>
        <w:rPr>
          <w:rFonts w:ascii="Arial" w:eastAsia="Times New Roman" w:hAnsi="Arial" w:cs="Arial"/>
          <w:spacing w:val="-6"/>
          <w:sz w:val="16"/>
          <w:szCs w:val="16"/>
          <w:lang w:eastAsia="ru-RU"/>
        </w:rPr>
      </w:pPr>
      <w:r w:rsidRPr="00541C04">
        <w:rPr>
          <w:rFonts w:ascii="Arial" w:eastAsia="Times New Roman" w:hAnsi="Arial" w:cs="Arial"/>
          <w:spacing w:val="-6"/>
          <w:sz w:val="16"/>
          <w:szCs w:val="16"/>
          <w:lang w:eastAsia="ru-RU"/>
        </w:rPr>
        <w:t>А.В. АЛЕЙНИКОВ</w:t>
      </w:r>
      <w:proofErr w:type="gramStart"/>
      <w:r w:rsidRPr="00541C04">
        <w:rPr>
          <w:rFonts w:ascii="Arial" w:eastAsia="Times New Roman" w:hAnsi="Arial" w:cs="Arial"/>
          <w:spacing w:val="-6"/>
          <w:sz w:val="16"/>
          <w:szCs w:val="16"/>
          <w:vertAlign w:val="superscript"/>
          <w:lang w:eastAsia="ru-RU"/>
        </w:rPr>
        <w:t>1</w:t>
      </w:r>
      <w:proofErr w:type="gramEnd"/>
      <w:r w:rsidRPr="00541C04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, аспирант, А.Н. ГОЛУБЕВ, д.т.н., профессор, </w:t>
      </w:r>
    </w:p>
    <w:p w:rsidR="00541C04" w:rsidRPr="00541C04" w:rsidRDefault="00541C04" w:rsidP="00CC62AB">
      <w:pPr>
        <w:spacing w:after="0" w:line="240" w:lineRule="auto"/>
        <w:jc w:val="right"/>
        <w:rPr>
          <w:rFonts w:ascii="Arial" w:eastAsia="Times New Roman" w:hAnsi="Arial" w:cs="Arial"/>
          <w:spacing w:val="-6"/>
          <w:sz w:val="16"/>
          <w:szCs w:val="16"/>
          <w:lang w:eastAsia="ru-RU"/>
        </w:rPr>
      </w:pPr>
      <w:r w:rsidRPr="00541C04">
        <w:rPr>
          <w:rFonts w:ascii="Arial" w:eastAsia="Times New Roman" w:hAnsi="Arial" w:cs="Arial"/>
          <w:spacing w:val="-6"/>
          <w:sz w:val="16"/>
          <w:szCs w:val="16"/>
          <w:lang w:eastAsia="ru-RU"/>
        </w:rPr>
        <w:t>В.А</w:t>
      </w:r>
      <w:proofErr w:type="gramStart"/>
      <w:r w:rsidRPr="00541C04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 .</w:t>
      </w:r>
      <w:proofErr w:type="gramEnd"/>
      <w:r w:rsidR="00CC62AB">
        <w:rPr>
          <w:rFonts w:ascii="Arial" w:eastAsia="Times New Roman" w:hAnsi="Arial" w:cs="Arial"/>
          <w:spacing w:val="-6"/>
          <w:sz w:val="16"/>
          <w:szCs w:val="16"/>
          <w:lang w:eastAsia="ru-RU"/>
        </w:rPr>
        <w:t xml:space="preserve"> </w:t>
      </w:r>
      <w:r w:rsidRPr="00541C04">
        <w:rPr>
          <w:rFonts w:ascii="Arial" w:eastAsia="Times New Roman" w:hAnsi="Arial" w:cs="Arial"/>
          <w:spacing w:val="-6"/>
          <w:sz w:val="16"/>
          <w:szCs w:val="16"/>
          <w:lang w:eastAsia="ru-RU"/>
        </w:rPr>
        <w:t>МАРТЫНОВ, д.т.н., профессор</w:t>
      </w: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41C04">
        <w:rPr>
          <w:rFonts w:ascii="Arial" w:eastAsia="Times New Roman" w:hAnsi="Arial" w:cs="Arial"/>
          <w:sz w:val="16"/>
          <w:szCs w:val="16"/>
          <w:lang w:eastAsia="ru-RU"/>
        </w:rPr>
        <w:t xml:space="preserve">Ивановский государственный энергетический университет имени </w:t>
      </w:r>
      <w:proofErr w:type="spellStart"/>
      <w:r w:rsidRPr="00541C04">
        <w:rPr>
          <w:rFonts w:ascii="Arial" w:eastAsia="Times New Roman" w:hAnsi="Arial" w:cs="Arial"/>
          <w:sz w:val="16"/>
          <w:szCs w:val="16"/>
          <w:lang w:eastAsia="ru-RU"/>
        </w:rPr>
        <w:t>В.И.Ленина</w:t>
      </w:r>
      <w:proofErr w:type="spellEnd"/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541C04">
        <w:rPr>
          <w:rFonts w:ascii="Arial" w:eastAsia="Times New Roman" w:hAnsi="Arial" w:cs="Arial"/>
          <w:sz w:val="16"/>
          <w:szCs w:val="16"/>
          <w:lang w:eastAsia="ru-RU"/>
        </w:rPr>
        <w:t xml:space="preserve">153003 г. Иваново, ул. </w:t>
      </w:r>
      <w:proofErr w:type="gramStart"/>
      <w:r w:rsidRPr="00541C04">
        <w:rPr>
          <w:rFonts w:ascii="Arial" w:eastAsia="Times New Roman" w:hAnsi="Arial" w:cs="Arial"/>
          <w:sz w:val="16"/>
          <w:szCs w:val="16"/>
          <w:lang w:eastAsia="ru-RU"/>
        </w:rPr>
        <w:t>Рабфаковская</w:t>
      </w:r>
      <w:proofErr w:type="gramEnd"/>
      <w:r w:rsidRPr="00541C04">
        <w:rPr>
          <w:rFonts w:ascii="Arial" w:eastAsia="Times New Roman" w:hAnsi="Arial" w:cs="Arial"/>
          <w:sz w:val="16"/>
          <w:szCs w:val="16"/>
          <w:lang w:eastAsia="ru-RU"/>
        </w:rPr>
        <w:t xml:space="preserve"> 34 </w:t>
      </w: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>E</w:t>
      </w:r>
      <w:r w:rsidRPr="00541C04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>mail</w:t>
      </w:r>
      <w:r w:rsidRPr="00541C04">
        <w:rPr>
          <w:rFonts w:ascii="Arial" w:eastAsia="Times New Roman" w:hAnsi="Arial" w:cs="Arial"/>
          <w:sz w:val="16"/>
          <w:szCs w:val="16"/>
          <w:lang w:eastAsia="ru-RU"/>
        </w:rPr>
        <w:t xml:space="preserve">: </w:t>
      </w:r>
      <w:hyperlink r:id="rId8" w:history="1"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aleynikov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-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av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@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ya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.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ru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541C04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 xml:space="preserve">, </w:t>
      </w:r>
      <w:r w:rsidRPr="00541C04">
        <w:rPr>
          <w:rFonts w:ascii="Arial" w:eastAsia="Times New Roman" w:hAnsi="Arial" w:cs="Arial"/>
          <w:color w:val="0000FF"/>
          <w:sz w:val="16"/>
          <w:szCs w:val="16"/>
          <w:lang w:eastAsia="ru-RU"/>
        </w:rPr>
        <w:t xml:space="preserve">  </w:t>
      </w:r>
      <w:hyperlink r:id="rId9" w:history="1"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zav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@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toe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.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ispu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.</w:t>
        </w:r>
        <w:r w:rsidRPr="00541C04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ru</w:t>
        </w:r>
      </w:hyperlink>
      <w:r w:rsidRPr="00541C04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1C04">
        <w:rPr>
          <w:rFonts w:ascii="Arial" w:eastAsia="Times New Roman" w:hAnsi="Arial" w:cs="Arial"/>
          <w:b/>
          <w:lang w:eastAsia="ru-RU"/>
        </w:rPr>
        <w:t>Математическая модель определения радиальных сил, действующих на зубцы синхронного двигателя с постоянными магнитами</w:t>
      </w:r>
    </w:p>
    <w:p w:rsidR="00541C04" w:rsidRPr="00541C04" w:rsidRDefault="00541C04" w:rsidP="00541C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541C04" w:rsidRPr="00541C04" w:rsidRDefault="00541C04" w:rsidP="00541C04">
      <w:pPr>
        <w:spacing w:after="0" w:line="240" w:lineRule="auto"/>
        <w:jc w:val="both"/>
        <w:rPr>
          <w:rFonts w:ascii="Arial" w:eastAsia="Times New Roman" w:hAnsi="Arial" w:cs="Arial"/>
          <w:spacing w:val="-8"/>
          <w:sz w:val="16"/>
          <w:szCs w:val="16"/>
          <w:lang w:eastAsia="ru-RU"/>
        </w:rPr>
      </w:pPr>
      <w:r w:rsidRPr="00541C04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Аннотация: </w:t>
      </w:r>
      <w:r w:rsidRPr="00541C04">
        <w:rPr>
          <w:rFonts w:ascii="Arial" w:eastAsia="Times New Roman" w:hAnsi="Arial" w:cs="Arial"/>
          <w:b/>
          <w:spacing w:val="-8"/>
          <w:sz w:val="16"/>
          <w:szCs w:val="16"/>
          <w:lang w:eastAsia="ru-RU"/>
        </w:rPr>
        <w:t>р</w:t>
      </w:r>
      <w:r w:rsidRPr="00541C04">
        <w:rPr>
          <w:rFonts w:ascii="Arial" w:eastAsia="Times New Roman" w:hAnsi="Arial" w:cs="Arial"/>
          <w:spacing w:val="-8"/>
          <w:sz w:val="16"/>
          <w:szCs w:val="16"/>
          <w:lang w:eastAsia="ru-RU"/>
        </w:rPr>
        <w:t>азработана математическая модель для расчета электромагнитных сил m-фазного синхронного двигателя с постоянными магнитами, учитывающая реальное распределение магнитного поля в активной зоне машины с учетом насыщения магнитной цепи, дискретного распределения многофазной обмотки статора по пазам и перемещения зубчатого сердечника статора относительно ротора с постоянными магнитами.</w:t>
      </w:r>
    </w:p>
    <w:p w:rsidR="00541C04" w:rsidRPr="00541C04" w:rsidRDefault="00541C04" w:rsidP="00541C0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541C04">
        <w:rPr>
          <w:rFonts w:ascii="Arial" w:eastAsia="Times New Roman" w:hAnsi="Arial" w:cs="Arial"/>
          <w:b/>
          <w:sz w:val="16"/>
          <w:szCs w:val="16"/>
          <w:lang w:eastAsia="ru-RU"/>
        </w:rPr>
        <w:t>Ключевые слова</w:t>
      </w:r>
      <w:r w:rsidRPr="00541C04">
        <w:rPr>
          <w:rFonts w:ascii="Arial" w:eastAsia="Times New Roman" w:hAnsi="Arial" w:cs="Arial"/>
          <w:sz w:val="16"/>
          <w:szCs w:val="16"/>
          <w:lang w:eastAsia="ru-RU"/>
        </w:rPr>
        <w:t xml:space="preserve">: синхронный электропривод, радиальная электромагнитная сила, многофазный синхронный двигатель, </w:t>
      </w:r>
      <w:proofErr w:type="spellStart"/>
      <w:r w:rsidRPr="00541C04">
        <w:rPr>
          <w:rFonts w:ascii="Arial" w:eastAsia="Times New Roman" w:hAnsi="Arial" w:cs="Arial"/>
          <w:sz w:val="16"/>
          <w:szCs w:val="16"/>
          <w:lang w:eastAsia="ru-RU"/>
        </w:rPr>
        <w:t>виброшумовые</w:t>
      </w:r>
      <w:proofErr w:type="spellEnd"/>
      <w:r w:rsidRPr="00541C04">
        <w:rPr>
          <w:rFonts w:ascii="Arial" w:eastAsia="Times New Roman" w:hAnsi="Arial" w:cs="Arial"/>
          <w:sz w:val="16"/>
          <w:szCs w:val="16"/>
          <w:lang w:eastAsia="ru-RU"/>
        </w:rPr>
        <w:t xml:space="preserve"> характеристики.</w:t>
      </w:r>
    </w:p>
    <w:p w:rsidR="00541C04" w:rsidRPr="00541C04" w:rsidRDefault="00541C04" w:rsidP="00541C0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41C04" w:rsidRPr="00397F7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 xml:space="preserve">A.V. ALEYNIKOV postgraduate student, A.N. GOLUBEV Doctor of Engineering, professor, </w:t>
      </w: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>V.A. MARTYNOV Doctor of Engineering, professor</w:t>
      </w: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 xml:space="preserve">Ivanovo State Power Engineering University153003 Ivanovo, </w:t>
      </w:r>
      <w:proofErr w:type="spellStart"/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>Rabfakovskaya</w:t>
      </w:r>
      <w:proofErr w:type="spellEnd"/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St., 34</w:t>
      </w: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b/>
          <w:spacing w:val="-6"/>
          <w:lang w:val="en-US" w:eastAsia="ru-RU"/>
        </w:rPr>
      </w:pPr>
      <w:r w:rsidRPr="00541C04">
        <w:rPr>
          <w:rFonts w:ascii="Arial" w:eastAsia="Times New Roman" w:hAnsi="Arial" w:cs="Arial"/>
          <w:b/>
          <w:spacing w:val="-6"/>
          <w:lang w:val="en-US" w:eastAsia="ru-RU"/>
        </w:rPr>
        <w:t xml:space="preserve">Mathematical model for determine the radial forces </w:t>
      </w:r>
      <w:proofErr w:type="spellStart"/>
      <w:r w:rsidRPr="00541C04">
        <w:rPr>
          <w:rFonts w:ascii="Arial" w:eastAsia="Times New Roman" w:hAnsi="Arial" w:cs="Arial"/>
          <w:b/>
          <w:spacing w:val="-6"/>
          <w:lang w:val="en-US" w:eastAsia="ru-RU"/>
        </w:rPr>
        <w:t>actingon</w:t>
      </w:r>
      <w:proofErr w:type="spellEnd"/>
      <w:r w:rsidRPr="00541C04">
        <w:rPr>
          <w:rFonts w:ascii="Arial" w:eastAsia="Times New Roman" w:hAnsi="Arial" w:cs="Arial"/>
          <w:b/>
          <w:spacing w:val="-6"/>
          <w:lang w:val="en-US" w:eastAsia="ru-RU"/>
        </w:rPr>
        <w:t xml:space="preserve"> the teeth </w:t>
      </w:r>
      <w:proofErr w:type="spellStart"/>
      <w:r w:rsidRPr="00541C04">
        <w:rPr>
          <w:rFonts w:ascii="Arial" w:eastAsia="Times New Roman" w:hAnsi="Arial" w:cs="Arial"/>
          <w:b/>
          <w:spacing w:val="-6"/>
          <w:lang w:val="en-US" w:eastAsia="ru-RU"/>
        </w:rPr>
        <w:t>ofa</w:t>
      </w:r>
      <w:proofErr w:type="spellEnd"/>
      <w:r w:rsidRPr="00541C04">
        <w:rPr>
          <w:rFonts w:ascii="Arial" w:eastAsia="Times New Roman" w:hAnsi="Arial" w:cs="Arial"/>
          <w:b/>
          <w:spacing w:val="-6"/>
          <w:lang w:val="en-US" w:eastAsia="ru-RU"/>
        </w:rPr>
        <w:t xml:space="preserve"> permanent magnet synchronous motor</w:t>
      </w:r>
    </w:p>
    <w:p w:rsidR="00541C04" w:rsidRPr="00541C04" w:rsidRDefault="00541C04" w:rsidP="00541C0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541C04" w:rsidRPr="00541C04" w:rsidRDefault="00541C04" w:rsidP="00541C04">
      <w:pPr>
        <w:spacing w:after="0" w:line="240" w:lineRule="auto"/>
        <w:jc w:val="both"/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</w:pPr>
      <w:r w:rsidRPr="00541C04">
        <w:rPr>
          <w:rFonts w:ascii="Arial" w:eastAsia="Times New Roman" w:hAnsi="Arial" w:cs="Arial"/>
          <w:b/>
          <w:sz w:val="16"/>
          <w:szCs w:val="16"/>
          <w:lang w:val="en-US" w:eastAsia="ru-RU"/>
        </w:rPr>
        <w:t>Abstract</w:t>
      </w:r>
      <w:r w:rsidRPr="00541C04">
        <w:rPr>
          <w:rFonts w:ascii="Arial" w:eastAsia="Times New Roman" w:hAnsi="Arial" w:cs="Arial"/>
          <w:b/>
          <w:spacing w:val="-8"/>
          <w:sz w:val="16"/>
          <w:szCs w:val="16"/>
          <w:lang w:val="en-US" w:eastAsia="ru-RU"/>
        </w:rPr>
        <w:t xml:space="preserve">: </w:t>
      </w:r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A developed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mathematicalmodel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for calculating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theelectromagnetic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forcesm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-phase synchronous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motorwith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permanent magnets, which takes into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accountthe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actual distribution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ofthe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magnetic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fieldin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the core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ofthe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machine, taking into account the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saturationof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the magnetic circuit, the discrete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distributionof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the 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multiphasestator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wind-</w:t>
      </w:r>
      <w:proofErr w:type="spellStart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>ingsandserrationof</w:t>
      </w:r>
      <w:proofErr w:type="spellEnd"/>
      <w:r w:rsidRPr="00541C04">
        <w:rPr>
          <w:rFonts w:ascii="Arial" w:eastAsia="Times New Roman" w:hAnsi="Arial" w:cs="Arial"/>
          <w:spacing w:val="-4"/>
          <w:sz w:val="16"/>
          <w:szCs w:val="16"/>
          <w:lang w:val="en-US" w:eastAsia="ru-RU"/>
        </w:rPr>
        <w:t xml:space="preserve"> the stator core</w:t>
      </w:r>
    </w:p>
    <w:p w:rsidR="00541C04" w:rsidRPr="00541C04" w:rsidRDefault="00541C04" w:rsidP="00541C0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541C04">
        <w:rPr>
          <w:rFonts w:ascii="Arial" w:eastAsia="Times New Roman" w:hAnsi="Arial" w:cs="Arial"/>
          <w:b/>
          <w:sz w:val="16"/>
          <w:szCs w:val="16"/>
          <w:lang w:val="en-US" w:eastAsia="ru-RU"/>
        </w:rPr>
        <w:t xml:space="preserve">Key words: </w:t>
      </w:r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 xml:space="preserve">synchronous electrical drive, radial electromagnetic force, multi-phase drive, </w:t>
      </w:r>
      <w:proofErr w:type="spellStart"/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>vibrosieve</w:t>
      </w:r>
      <w:proofErr w:type="spellEnd"/>
      <w:r w:rsidRPr="00541C04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characteristics.</w:t>
      </w:r>
    </w:p>
    <w:p w:rsidR="00541C04" w:rsidRPr="00541C04" w:rsidRDefault="00541C04" w:rsidP="00541C0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4"/>
          <w:szCs w:val="20"/>
          <w:lang w:val="en-US" w:eastAsia="ru-RU"/>
        </w:rPr>
      </w:pPr>
    </w:p>
    <w:p w:rsidR="00541C04" w:rsidRPr="00541C04" w:rsidRDefault="00541C04" w:rsidP="00541C0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</w:pPr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Таблица 1. </w:t>
      </w:r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>Показатели ….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417"/>
        <w:gridCol w:w="1701"/>
        <w:gridCol w:w="2126"/>
      </w:tblGrid>
      <w:tr w:rsidR="00541C04" w:rsidRPr="00541C04" w:rsidTr="00541C04">
        <w:tc>
          <w:tcPr>
            <w:tcW w:w="2694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4"/>
                <w:szCs w:val="20"/>
                <w:lang w:eastAsia="ru-RU"/>
              </w:rPr>
            </w:pPr>
            <w:r w:rsidRPr="00541C04">
              <w:rPr>
                <w:rFonts w:ascii="Arial" w:eastAsia="Times New Roman" w:hAnsi="Arial" w:cs="Arial"/>
                <w:snapToGrid w:val="0"/>
                <w:sz w:val="14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</w:tr>
      <w:tr w:rsidR="00541C04" w:rsidRPr="00541C04" w:rsidTr="00541C04">
        <w:tc>
          <w:tcPr>
            <w:tcW w:w="2694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4"/>
                <w:szCs w:val="20"/>
                <w:lang w:eastAsia="ru-RU"/>
              </w:rPr>
            </w:pPr>
            <w:r w:rsidRPr="00541C04">
              <w:rPr>
                <w:rFonts w:ascii="Arial" w:eastAsia="Times New Roman" w:hAnsi="Arial" w:cs="Arial"/>
                <w:snapToGrid w:val="0"/>
                <w:sz w:val="14"/>
                <w:szCs w:val="20"/>
                <w:lang w:eastAsia="ru-RU"/>
              </w:rPr>
              <w:t>Мощность, МВт</w:t>
            </w:r>
          </w:p>
        </w:tc>
        <w:tc>
          <w:tcPr>
            <w:tcW w:w="1701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</w:tr>
      <w:tr w:rsidR="00541C04" w:rsidRPr="00541C04" w:rsidTr="00541C04">
        <w:tc>
          <w:tcPr>
            <w:tcW w:w="2694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4"/>
                <w:szCs w:val="20"/>
                <w:lang w:eastAsia="ru-RU"/>
              </w:rPr>
            </w:pPr>
            <w:r w:rsidRPr="00541C04">
              <w:rPr>
                <w:rFonts w:ascii="Arial" w:eastAsia="Times New Roman" w:hAnsi="Arial" w:cs="Arial"/>
                <w:snapToGrid w:val="0"/>
                <w:sz w:val="14"/>
                <w:szCs w:val="20"/>
                <w:lang w:eastAsia="ru-RU"/>
              </w:rPr>
              <w:t>КПД, %</w:t>
            </w:r>
          </w:p>
        </w:tc>
        <w:tc>
          <w:tcPr>
            <w:tcW w:w="1701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41C04" w:rsidRPr="00541C04" w:rsidRDefault="00541C04" w:rsidP="00541C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sz w:val="14"/>
                <w:szCs w:val="20"/>
                <w:lang w:eastAsia="ru-RU"/>
              </w:rPr>
            </w:pPr>
          </w:p>
        </w:tc>
      </w:tr>
    </w:tbl>
    <w:p w:rsidR="00541C04" w:rsidRPr="00541C04" w:rsidRDefault="00541C04" w:rsidP="00541C04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</w:pPr>
    </w:p>
    <w:p w:rsidR="00541C04" w:rsidRPr="00541C04" w:rsidRDefault="00541C04" w:rsidP="00541C04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</w:pPr>
      <w:r w:rsidRPr="00541C04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Литература</w:t>
      </w:r>
    </w:p>
    <w:p w:rsidR="00541C04" w:rsidRPr="00541C04" w:rsidRDefault="00541C04" w:rsidP="00541C0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14"/>
          <w:szCs w:val="20"/>
          <w:lang w:eastAsia="ru-RU"/>
        </w:rPr>
      </w:pPr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1</w:t>
      </w:r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>. </w:t>
      </w:r>
      <w:proofErr w:type="spellStart"/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>Возина</w:t>
      </w:r>
      <w:proofErr w:type="spellEnd"/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 xml:space="preserve"> Н.Ф.</w:t>
      </w:r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 Химия и микробиология воды. – М.: </w:t>
      </w:r>
      <w:proofErr w:type="spellStart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Высш</w:t>
      </w:r>
      <w:proofErr w:type="spell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. школа. 1979.</w:t>
      </w:r>
    </w:p>
    <w:p w:rsidR="00541C04" w:rsidRPr="00541C04" w:rsidRDefault="00541C04" w:rsidP="00541C0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4"/>
          <w:szCs w:val="20"/>
          <w:lang w:eastAsia="ru-RU"/>
        </w:rPr>
      </w:pPr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2.</w:t>
      </w:r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> </w:t>
      </w:r>
      <w:proofErr w:type="spellStart"/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>Дифферицированные</w:t>
      </w:r>
      <w:proofErr w:type="spellEnd"/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 xml:space="preserve"> </w:t>
      </w:r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тарифы</w:t>
      </w:r>
      <w:r w:rsidRPr="00541C04">
        <w:rPr>
          <w:rFonts w:ascii="Arial" w:eastAsia="Times New Roman" w:hAnsi="Arial" w:cs="Arial"/>
          <w:b/>
          <w:snapToGrid w:val="0"/>
          <w:sz w:val="14"/>
          <w:szCs w:val="20"/>
          <w:lang w:eastAsia="ru-RU"/>
        </w:rPr>
        <w:t>…</w:t>
      </w:r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 / </w:t>
      </w:r>
      <w:proofErr w:type="spellStart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В.К.Коробашкина</w:t>
      </w:r>
      <w:proofErr w:type="spell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, Б.В. Папков, </w:t>
      </w:r>
      <w:proofErr w:type="spellStart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Е.И.Татаров</w:t>
      </w:r>
      <w:proofErr w:type="spell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, и др. // </w:t>
      </w:r>
      <w:r w:rsidRPr="00541C04">
        <w:rPr>
          <w:rFonts w:ascii="Arial" w:eastAsia="Times New Roman" w:hAnsi="Arial" w:cs="Arial"/>
          <w:snapToGrid w:val="0"/>
          <w:sz w:val="14"/>
          <w:szCs w:val="20"/>
          <w:lang w:val="en-US" w:eastAsia="ru-RU"/>
        </w:rPr>
        <w:t>XV</w:t>
      </w:r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 науч.- </w:t>
      </w:r>
      <w:proofErr w:type="spellStart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техн</w:t>
      </w:r>
      <w:proofErr w:type="spell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. </w:t>
      </w:r>
      <w:proofErr w:type="spellStart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конф</w:t>
      </w:r>
      <w:proofErr w:type="spell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. “Актуальные проблемы …” : тез</w:t>
      </w:r>
      <w:proofErr w:type="gramStart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.</w:t>
      </w:r>
      <w:proofErr w:type="gram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 xml:space="preserve"> </w:t>
      </w:r>
      <w:proofErr w:type="spellStart"/>
      <w:proofErr w:type="gramStart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д</w:t>
      </w:r>
      <w:proofErr w:type="gram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окл</w:t>
      </w:r>
      <w:proofErr w:type="spellEnd"/>
      <w:r w:rsidRPr="00541C04">
        <w:rPr>
          <w:rFonts w:ascii="Arial" w:eastAsia="Times New Roman" w:hAnsi="Arial" w:cs="Arial"/>
          <w:snapToGrid w:val="0"/>
          <w:sz w:val="14"/>
          <w:szCs w:val="20"/>
          <w:lang w:eastAsia="ru-RU"/>
        </w:rPr>
        <w:t>. НГТУ. – Н. Новгород. 1996. – С. 40-43.</w:t>
      </w:r>
    </w:p>
    <w:sectPr w:rsidR="00541C04" w:rsidRPr="0054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6E5"/>
    <w:multiLevelType w:val="hybridMultilevel"/>
    <w:tmpl w:val="D7986260"/>
    <w:lvl w:ilvl="0" w:tplc="1D1040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4708E"/>
    <w:multiLevelType w:val="hybridMultilevel"/>
    <w:tmpl w:val="6B46FF32"/>
    <w:lvl w:ilvl="0" w:tplc="D7E630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0C"/>
    <w:rsid w:val="00397F74"/>
    <w:rsid w:val="004A332E"/>
    <w:rsid w:val="00541C04"/>
    <w:rsid w:val="006C0528"/>
    <w:rsid w:val="007E728C"/>
    <w:rsid w:val="008138D1"/>
    <w:rsid w:val="00C57F4D"/>
    <w:rsid w:val="00CC62AB"/>
    <w:rsid w:val="00D45116"/>
    <w:rsid w:val="00E418D7"/>
    <w:rsid w:val="00E6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nikov-av@ya.ru1" TargetMode="External"/><Relationship Id="rId3" Type="http://schemas.openxmlformats.org/officeDocument/2006/relationships/styles" Target="styles.xml"/><Relationship Id="rId7" Type="http://schemas.openxmlformats.org/officeDocument/2006/relationships/hyperlink" Target="mailto:barkova@is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v@toe.i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709E-37FB-465E-94ED-FDE72440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8</cp:revision>
  <dcterms:created xsi:type="dcterms:W3CDTF">2016-11-24T10:51:00Z</dcterms:created>
  <dcterms:modified xsi:type="dcterms:W3CDTF">2016-12-12T10:23:00Z</dcterms:modified>
</cp:coreProperties>
</file>