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F3" w:rsidRPr="00346F4E" w:rsidRDefault="00E552F3" w:rsidP="00E552F3">
      <w:pPr>
        <w:pStyle w:val="2"/>
        <w:spacing w:line="240" w:lineRule="auto"/>
        <w:rPr>
          <w:sz w:val="40"/>
          <w:szCs w:val="36"/>
        </w:rPr>
      </w:pPr>
      <w:r w:rsidRPr="00346F4E">
        <w:rPr>
          <w:sz w:val="40"/>
          <w:szCs w:val="36"/>
        </w:rPr>
        <w:t>Информационное сообщение</w:t>
      </w:r>
    </w:p>
    <w:p w:rsidR="00E552F3" w:rsidRDefault="00E552F3" w:rsidP="00D00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2F3" w:rsidRPr="00E552F3" w:rsidRDefault="00E552F3" w:rsidP="00E552F3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552F3">
        <w:rPr>
          <w:rFonts w:ascii="Times New Roman" w:eastAsia="Times New Roman" w:hAnsi="Times New Roman" w:cs="Times New Roman"/>
          <w:sz w:val="36"/>
          <w:szCs w:val="36"/>
          <w:lang w:eastAsia="ru-RU"/>
        </w:rPr>
        <w:t>НАЦИОНАЛЬНЫЙ ИССЛЕДОВАТЕЛЬСКИЙ ЯДЕРНЫЙ УНИВЕРСИТЕТ «МИФИ»</w:t>
      </w:r>
    </w:p>
    <w:p w:rsidR="00E552F3" w:rsidRDefault="00E552F3" w:rsidP="00D00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747" w:rsidRDefault="003C7747" w:rsidP="00D00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747" w:rsidRDefault="003C7747" w:rsidP="00D00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2F3" w:rsidRPr="00E552F3" w:rsidRDefault="00E552F3" w:rsidP="00E552F3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552F3">
        <w:rPr>
          <w:rFonts w:ascii="Times New Roman" w:eastAsia="Times New Roman" w:hAnsi="Times New Roman" w:cs="Times New Roman"/>
          <w:sz w:val="36"/>
          <w:szCs w:val="36"/>
          <w:lang w:eastAsia="ru-RU"/>
        </w:rPr>
        <w:t>СЕВЕРСКИЙ ТЕХНОЛОГИЧЕСКИЙ</w:t>
      </w:r>
    </w:p>
    <w:p w:rsidR="00E552F3" w:rsidRPr="00E552F3" w:rsidRDefault="00E552F3" w:rsidP="00E552F3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552F3">
        <w:rPr>
          <w:rFonts w:ascii="Times New Roman" w:eastAsia="Times New Roman" w:hAnsi="Times New Roman" w:cs="Times New Roman"/>
          <w:sz w:val="36"/>
          <w:szCs w:val="36"/>
          <w:lang w:eastAsia="ru-RU"/>
        </w:rPr>
        <w:t>ИНСТИТУТ НИЯУ МИФИ</w:t>
      </w:r>
    </w:p>
    <w:p w:rsidR="00E552F3" w:rsidRDefault="00E552F3" w:rsidP="00D00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747" w:rsidRDefault="003C7747" w:rsidP="00D00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747" w:rsidRDefault="003C7747" w:rsidP="00D00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747" w:rsidRPr="003C7747" w:rsidRDefault="00BE78D7" w:rsidP="003C7747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Всероссийская</w:t>
      </w:r>
      <w:r w:rsidR="003C7747" w:rsidRPr="003C774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научно-практическ</w:t>
      </w:r>
      <w:r w:rsidR="003E39F0">
        <w:rPr>
          <w:rFonts w:ascii="Times New Roman" w:eastAsia="Times New Roman" w:hAnsi="Times New Roman" w:cs="Times New Roman"/>
          <w:sz w:val="36"/>
          <w:szCs w:val="36"/>
          <w:lang w:eastAsia="ru-RU"/>
        </w:rPr>
        <w:t>ая</w:t>
      </w:r>
      <w:r w:rsidR="003C7747" w:rsidRPr="003C774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конференци</w:t>
      </w:r>
      <w:r w:rsidR="003E39F0">
        <w:rPr>
          <w:rFonts w:ascii="Times New Roman" w:eastAsia="Times New Roman" w:hAnsi="Times New Roman" w:cs="Times New Roman"/>
          <w:sz w:val="36"/>
          <w:szCs w:val="36"/>
          <w:lang w:eastAsia="ru-RU"/>
        </w:rPr>
        <w:t>я</w:t>
      </w:r>
      <w:r w:rsidR="003C7747" w:rsidRPr="003C774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студентов, аспирантов и молодых ученых</w:t>
      </w:r>
    </w:p>
    <w:p w:rsidR="006B0572" w:rsidRDefault="00E552F3" w:rsidP="00BE78D7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552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«Инновации в атомной отрасли: проблемы и решения»</w:t>
      </w:r>
    </w:p>
    <w:p w:rsidR="00E552F3" w:rsidRDefault="00E552F3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C7747" w:rsidRDefault="003C7747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C7747" w:rsidRDefault="003C7747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E78D7" w:rsidRDefault="00BE78D7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E78D7" w:rsidRDefault="00BE78D7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E78D7" w:rsidRDefault="00BE78D7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C7747" w:rsidRDefault="003C7747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C7747" w:rsidRDefault="003C7747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552F3" w:rsidRPr="00E552F3" w:rsidRDefault="00E552F3" w:rsidP="00E552F3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F236F1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1</w:t>
      </w:r>
      <w:r w:rsidR="001E6056" w:rsidRPr="00F236F1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1</w:t>
      </w:r>
      <w:r w:rsidRPr="00F236F1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-1</w:t>
      </w:r>
      <w:r w:rsidR="001E6056" w:rsidRPr="00F236F1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5</w:t>
      </w:r>
      <w:r w:rsidRPr="00F236F1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декабря 202</w:t>
      </w:r>
      <w:r w:rsidR="001E6056" w:rsidRPr="00F236F1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3</w:t>
      </w:r>
      <w:r w:rsidRPr="00F236F1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года</w:t>
      </w:r>
    </w:p>
    <w:p w:rsidR="00E552F3" w:rsidRPr="00E552F3" w:rsidRDefault="00E552F3" w:rsidP="00E552F3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E552F3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Россия, г. Северск Томской области</w:t>
      </w:r>
    </w:p>
    <w:p w:rsidR="00E552F3" w:rsidRDefault="00E552F3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C7747" w:rsidRDefault="003C7747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C7747" w:rsidRDefault="003C7747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C7747" w:rsidRDefault="003C7747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C7747" w:rsidRDefault="003C7747" w:rsidP="00E552F3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949B4" w:rsidRPr="008949B4" w:rsidRDefault="008949B4" w:rsidP="008949B4">
      <w:pPr>
        <w:widowControl w:val="0"/>
        <w:adjustRightInd w:val="0"/>
        <w:spacing w:after="12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949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Уважаемые коллеги!</w:t>
      </w:r>
    </w:p>
    <w:p w:rsidR="009069E6" w:rsidRPr="00DD3333" w:rsidRDefault="003A7F35" w:rsidP="009069E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7F35">
        <w:rPr>
          <w:rFonts w:ascii="Times New Roman" w:hAnsi="Times New Roman" w:cs="Times New Roman"/>
          <w:sz w:val="28"/>
          <w:szCs w:val="28"/>
        </w:rPr>
        <w:t>П</w:t>
      </w:r>
      <w:r w:rsidR="000F3955">
        <w:rPr>
          <w:rFonts w:ascii="Times New Roman" w:hAnsi="Times New Roman" w:cs="Times New Roman"/>
          <w:sz w:val="28"/>
          <w:szCs w:val="28"/>
        </w:rPr>
        <w:t xml:space="preserve">риглашаем вас принять участие во Всероссийской </w:t>
      </w:r>
      <w:r w:rsidRPr="003A7F35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</w:t>
      </w:r>
      <w:r w:rsidRPr="003A7F35">
        <w:rPr>
          <w:rFonts w:ascii="Times New Roman" w:hAnsi="Times New Roman" w:cs="Times New Roman"/>
          <w:b/>
          <w:sz w:val="28"/>
          <w:szCs w:val="28"/>
        </w:rPr>
        <w:t>«Инновации в атомной отрасли: проблемы и решения»</w:t>
      </w:r>
      <w:r w:rsidR="00BA3BA0">
        <w:rPr>
          <w:rFonts w:ascii="Times New Roman" w:hAnsi="Times New Roman" w:cs="Times New Roman"/>
          <w:sz w:val="28"/>
          <w:szCs w:val="28"/>
        </w:rPr>
        <w:t xml:space="preserve">. </w:t>
      </w:r>
      <w:r w:rsidR="009069E6" w:rsidRPr="009069E6">
        <w:rPr>
          <w:rFonts w:ascii="Times New Roman" w:hAnsi="Times New Roman" w:cs="Times New Roman"/>
          <w:sz w:val="28"/>
          <w:szCs w:val="28"/>
        </w:rPr>
        <w:t xml:space="preserve">Конференция </w:t>
      </w:r>
      <w:r w:rsidR="009069E6" w:rsidRPr="009069E6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будет проходить в комбинированном формате (очном и дистанционном</w:t>
      </w:r>
      <w:r w:rsidR="00BA3BA0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9069E6" w:rsidRPr="009069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069E6">
        <w:rPr>
          <w:rFonts w:ascii="Times New Roman" w:hAnsi="Times New Roman" w:cs="Times New Roman"/>
          <w:sz w:val="28"/>
          <w:szCs w:val="28"/>
        </w:rPr>
        <w:t>с</w:t>
      </w:r>
      <w:r w:rsidRPr="003A7F35">
        <w:rPr>
          <w:rFonts w:ascii="Times New Roman" w:hAnsi="Times New Roman" w:cs="Times New Roman"/>
          <w:sz w:val="28"/>
          <w:szCs w:val="28"/>
        </w:rPr>
        <w:t xml:space="preserve"> 11 по 15 декабря 2023г. в Северском технологическом институте НИЯУ МИФ</w:t>
      </w:r>
      <w:r w:rsidR="00F81A9B">
        <w:rPr>
          <w:rFonts w:ascii="Times New Roman" w:hAnsi="Times New Roman" w:cs="Times New Roman"/>
          <w:sz w:val="28"/>
          <w:szCs w:val="28"/>
        </w:rPr>
        <w:t>И, г. С</w:t>
      </w:r>
      <w:r w:rsidR="008D3323">
        <w:rPr>
          <w:rFonts w:ascii="Times New Roman" w:hAnsi="Times New Roman" w:cs="Times New Roman"/>
          <w:sz w:val="28"/>
          <w:szCs w:val="28"/>
        </w:rPr>
        <w:t>еверск.</w:t>
      </w:r>
      <w:r w:rsidR="009069E6">
        <w:rPr>
          <w:rFonts w:ascii="Times New Roman" w:hAnsi="Times New Roman" w:cs="Times New Roman"/>
          <w:sz w:val="28"/>
          <w:szCs w:val="28"/>
        </w:rPr>
        <w:t xml:space="preserve"> </w:t>
      </w:r>
      <w:r w:rsidR="009069E6" w:rsidRPr="00BA3BA0">
        <w:rPr>
          <w:rFonts w:ascii="Times New Roman" w:eastAsia="Times New Roman" w:hAnsi="Times New Roman" w:cs="Times New Roman"/>
          <w:sz w:val="28"/>
          <w:szCs w:val="24"/>
          <w:lang w:eastAsia="ru-RU"/>
        </w:rPr>
        <w:t>Иногородние участники смогут принять участие в конференции в дистанционном формате.</w:t>
      </w:r>
    </w:p>
    <w:p w:rsidR="00BA3BA0" w:rsidRDefault="00BA3BA0" w:rsidP="005D4D1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28B">
        <w:rPr>
          <w:rFonts w:ascii="Times New Roman" w:hAnsi="Times New Roman" w:cs="Times New Roman"/>
          <w:b/>
          <w:sz w:val="28"/>
          <w:szCs w:val="28"/>
        </w:rPr>
        <w:t>К участию приглашаются</w:t>
      </w:r>
      <w:r w:rsidRPr="00BA3BA0">
        <w:rPr>
          <w:rFonts w:ascii="Times New Roman" w:hAnsi="Times New Roman" w:cs="Times New Roman"/>
          <w:sz w:val="28"/>
          <w:szCs w:val="28"/>
        </w:rPr>
        <w:t xml:space="preserve"> школьники, студенты, аспиранты, молодые ученые, сотрудники и преподаватели вузов.</w:t>
      </w:r>
      <w:r w:rsidR="00474483">
        <w:rPr>
          <w:rFonts w:ascii="Times New Roman" w:hAnsi="Times New Roman" w:cs="Times New Roman"/>
          <w:sz w:val="28"/>
          <w:szCs w:val="28"/>
        </w:rPr>
        <w:t xml:space="preserve"> Возраст участников до 35 лет.</w:t>
      </w:r>
    </w:p>
    <w:p w:rsidR="00F81A9B" w:rsidRPr="00F81A9B" w:rsidRDefault="00F81A9B" w:rsidP="005D4D1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9B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конференции будут обсуждаться актуальные проблемы развития атомного энергопромышленного комплекса, включая вопросы совершенствования химических технологий, автоматиз</w:t>
      </w:r>
      <w:r w:rsidR="00A363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ации технологических процессов, </w:t>
      </w:r>
      <w:r w:rsidRPr="00F81A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применения современных информационных технологий в атомной промышленности. </w:t>
      </w:r>
    </w:p>
    <w:p w:rsidR="009069E6" w:rsidRPr="00703C1C" w:rsidRDefault="009069E6" w:rsidP="004F369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C1C">
        <w:rPr>
          <w:rFonts w:ascii="Times New Roman" w:hAnsi="Times New Roman" w:cs="Times New Roman"/>
          <w:sz w:val="28"/>
          <w:szCs w:val="28"/>
        </w:rPr>
        <w:t>Научная программа конференции будет включать пленарные (30 минут) и устные (10 минут) доклады. Лучшие доклады будут отмечены дипломами.</w:t>
      </w:r>
    </w:p>
    <w:p w:rsidR="00AE7ED0" w:rsidRDefault="009069E6" w:rsidP="00C0567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F3F">
        <w:rPr>
          <w:rFonts w:ascii="Times New Roman" w:hAnsi="Times New Roman" w:cs="Times New Roman"/>
          <w:b/>
          <w:sz w:val="28"/>
          <w:szCs w:val="28"/>
        </w:rPr>
        <w:t>Заявки на участие</w:t>
      </w:r>
      <w:r w:rsidRPr="00533154">
        <w:rPr>
          <w:rFonts w:ascii="Times New Roman" w:hAnsi="Times New Roman" w:cs="Times New Roman"/>
          <w:sz w:val="28"/>
          <w:szCs w:val="28"/>
        </w:rPr>
        <w:t xml:space="preserve"> в кон</w:t>
      </w:r>
      <w:r>
        <w:rPr>
          <w:rFonts w:ascii="Times New Roman" w:hAnsi="Times New Roman" w:cs="Times New Roman"/>
          <w:sz w:val="28"/>
          <w:szCs w:val="28"/>
        </w:rPr>
        <w:t>ференции принимаются на портале</w:t>
      </w:r>
      <w:r w:rsidR="005530B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C6674" w:rsidRPr="00B33A47">
          <w:rPr>
            <w:rStyle w:val="a3"/>
            <w:rFonts w:ascii="Times New Roman" w:hAnsi="Times New Roman" w:cs="Times New Roman"/>
            <w:sz w:val="28"/>
            <w:szCs w:val="28"/>
          </w:rPr>
          <w:t>https://lomonosov-msu.ru/rus/event/8425/</w:t>
        </w:r>
      </w:hyperlink>
      <w:r w:rsidR="009C6674">
        <w:rPr>
          <w:rFonts w:ascii="Times New Roman" w:hAnsi="Times New Roman" w:cs="Times New Roman"/>
          <w:sz w:val="28"/>
          <w:szCs w:val="28"/>
        </w:rPr>
        <w:t>.</w:t>
      </w:r>
      <w:r w:rsidR="00C05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9E6" w:rsidRDefault="009069E6" w:rsidP="00AE7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 открыта </w:t>
      </w:r>
      <w:r w:rsidR="00EB56A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5733F">
        <w:rPr>
          <w:rFonts w:ascii="Times New Roman" w:hAnsi="Times New Roman" w:cs="Times New Roman"/>
          <w:b/>
          <w:sz w:val="28"/>
          <w:szCs w:val="28"/>
        </w:rPr>
        <w:t>30 октя</w:t>
      </w:r>
      <w:r w:rsidR="00EB56AD">
        <w:rPr>
          <w:rFonts w:ascii="Times New Roman" w:hAnsi="Times New Roman" w:cs="Times New Roman"/>
          <w:b/>
          <w:sz w:val="28"/>
          <w:szCs w:val="28"/>
        </w:rPr>
        <w:t>бря  2023 г. по 27 ноября</w:t>
      </w:r>
      <w:r w:rsidRPr="004F369F">
        <w:rPr>
          <w:rFonts w:ascii="Times New Roman" w:hAnsi="Times New Roman" w:cs="Times New Roman"/>
          <w:b/>
          <w:sz w:val="28"/>
          <w:szCs w:val="28"/>
        </w:rPr>
        <w:t xml:space="preserve"> 2023 г.</w:t>
      </w:r>
      <w:r w:rsidRPr="00533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965" w:rsidRPr="000F4FA5" w:rsidRDefault="002A7965" w:rsidP="002A796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5">
        <w:rPr>
          <w:rFonts w:ascii="Times New Roman" w:hAnsi="Times New Roman" w:cs="Times New Roman"/>
          <w:b/>
          <w:sz w:val="28"/>
          <w:szCs w:val="28"/>
        </w:rPr>
        <w:t>СЕКЦИИ КОНФЕРЕНЦИИ</w:t>
      </w:r>
    </w:p>
    <w:p w:rsidR="002A7965" w:rsidRPr="000F4FA5" w:rsidRDefault="002A7965" w:rsidP="002A7965">
      <w:pPr>
        <w:pStyle w:val="a4"/>
        <w:numPr>
          <w:ilvl w:val="0"/>
          <w:numId w:val="1"/>
        </w:numPr>
        <w:spacing w:line="240" w:lineRule="auto"/>
        <w:ind w:left="567" w:hanging="425"/>
        <w:rPr>
          <w:sz w:val="28"/>
          <w:szCs w:val="28"/>
        </w:rPr>
      </w:pPr>
      <w:r w:rsidRPr="000F4FA5">
        <w:rPr>
          <w:sz w:val="28"/>
          <w:szCs w:val="28"/>
        </w:rPr>
        <w:t>Материалы и технологии атомного энергопромышленного комплекса;</w:t>
      </w:r>
    </w:p>
    <w:p w:rsidR="002A7965" w:rsidRPr="000F4FA5" w:rsidRDefault="002A7965" w:rsidP="002A7965">
      <w:pPr>
        <w:pStyle w:val="a4"/>
        <w:numPr>
          <w:ilvl w:val="0"/>
          <w:numId w:val="1"/>
        </w:numPr>
        <w:spacing w:line="240" w:lineRule="auto"/>
        <w:ind w:left="567" w:hanging="425"/>
        <w:rPr>
          <w:sz w:val="28"/>
          <w:szCs w:val="28"/>
        </w:rPr>
      </w:pPr>
      <w:r w:rsidRPr="000F4FA5">
        <w:rPr>
          <w:sz w:val="28"/>
          <w:szCs w:val="28"/>
        </w:rPr>
        <w:t>Оборудование ядерно-химической технологии;</w:t>
      </w:r>
    </w:p>
    <w:p w:rsidR="002A7965" w:rsidRDefault="00E22BD8" w:rsidP="002A7965">
      <w:pPr>
        <w:pStyle w:val="a4"/>
        <w:numPr>
          <w:ilvl w:val="0"/>
          <w:numId w:val="1"/>
        </w:numPr>
        <w:spacing w:line="240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>Автоматизация и цифровизация</w:t>
      </w:r>
      <w:r w:rsidR="002A7965" w:rsidRPr="000F4FA5">
        <w:rPr>
          <w:sz w:val="28"/>
          <w:szCs w:val="28"/>
        </w:rPr>
        <w:t xml:space="preserve"> техноло</w:t>
      </w:r>
      <w:r w:rsidR="009B4EBF">
        <w:rPr>
          <w:sz w:val="28"/>
          <w:szCs w:val="28"/>
        </w:rPr>
        <w:t>гий  и объектов атомной отрасли;</w:t>
      </w:r>
    </w:p>
    <w:p w:rsidR="00F956ED" w:rsidRDefault="00ED2AB2" w:rsidP="002A7965">
      <w:pPr>
        <w:pStyle w:val="a4"/>
        <w:numPr>
          <w:ilvl w:val="0"/>
          <w:numId w:val="1"/>
        </w:numPr>
        <w:spacing w:line="240" w:lineRule="auto"/>
        <w:ind w:left="567" w:hanging="425"/>
        <w:rPr>
          <w:sz w:val="28"/>
          <w:szCs w:val="28"/>
        </w:rPr>
      </w:pPr>
      <w:r w:rsidRPr="006116EA">
        <w:rPr>
          <w:sz w:val="28"/>
          <w:szCs w:val="28"/>
        </w:rPr>
        <w:t>Секция для школьников «</w:t>
      </w:r>
      <w:r w:rsidR="009B4EBF" w:rsidRPr="006116EA">
        <w:rPr>
          <w:sz w:val="28"/>
          <w:szCs w:val="28"/>
        </w:rPr>
        <w:t>Проекты будущего</w:t>
      </w:r>
      <w:r w:rsidRPr="006116EA">
        <w:rPr>
          <w:sz w:val="28"/>
          <w:szCs w:val="28"/>
        </w:rPr>
        <w:t>»</w:t>
      </w:r>
    </w:p>
    <w:p w:rsidR="002A7965" w:rsidRPr="002A7965" w:rsidRDefault="001C046C" w:rsidP="002A7965">
      <w:pPr>
        <w:widowControl w:val="0"/>
        <w:adjustRightInd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СОПУТСТВУЮЩИЕ </w:t>
      </w:r>
      <w:r w:rsidR="002A7965" w:rsidRPr="002A79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МЕРОПРИЯТИЯ</w:t>
      </w:r>
    </w:p>
    <w:p w:rsidR="002A7965" w:rsidRPr="00591950" w:rsidRDefault="002A7965" w:rsidP="002A7965">
      <w:pPr>
        <w:widowControl w:val="0"/>
        <w:numPr>
          <w:ilvl w:val="0"/>
          <w:numId w:val="2"/>
        </w:numPr>
        <w:adjustRightInd w:val="0"/>
        <w:spacing w:after="0" w:line="240" w:lineRule="auto"/>
        <w:ind w:left="567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Интеллектуальная </w:t>
      </w:r>
      <w:r w:rsidR="002D59DE"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викторина</w:t>
      </w:r>
      <w:r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2D59DE"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>Мифи</w:t>
      </w:r>
      <w:proofErr w:type="spellEnd"/>
      <w:r w:rsidR="002D59DE"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468CE"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2D59DE"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виз</w:t>
      </w:r>
      <w:proofErr w:type="spellEnd"/>
      <w:r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2A7965" w:rsidRDefault="00FE1BE5" w:rsidP="002A7965">
      <w:pPr>
        <w:widowControl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>К участию в научном</w:t>
      </w:r>
      <w:r w:rsidR="002A7965"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</w:t>
      </w:r>
      <w:r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2A7965"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приглашаются студенты и </w:t>
      </w:r>
      <w:r w:rsidR="0050478B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школьники</w:t>
      </w:r>
      <w:r w:rsidR="002A7965" w:rsidRPr="005919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города Северска.</w:t>
      </w:r>
      <w:r w:rsidR="002A7965" w:rsidRPr="002A79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42054" w:rsidRDefault="00A42054" w:rsidP="00A42054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3A9F" w:rsidRPr="00A42054" w:rsidRDefault="006B3A9F" w:rsidP="00A42054">
      <w:pPr>
        <w:spacing w:line="240" w:lineRule="auto"/>
        <w:rPr>
          <w:sz w:val="28"/>
          <w:szCs w:val="24"/>
        </w:rPr>
      </w:pPr>
    </w:p>
    <w:p w:rsidR="002A7965" w:rsidRDefault="002A7965" w:rsidP="00D15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A9B" w:rsidRDefault="00201A9B" w:rsidP="00D15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DC9" w:rsidRDefault="00410DC9" w:rsidP="00D15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FA5" w:rsidRPr="00344465" w:rsidRDefault="000F4FA5" w:rsidP="000F4FA5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4465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КОНТРОЛЬНЫЕ СРОКИ</w:t>
      </w:r>
    </w:p>
    <w:p w:rsidR="000F4FA5" w:rsidRPr="000F4FA5" w:rsidRDefault="00A75160" w:rsidP="000F4FA5">
      <w:pPr>
        <w:tabs>
          <w:tab w:val="left" w:pos="567"/>
        </w:tabs>
        <w:spacing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   </w:t>
      </w:r>
      <w:r w:rsidR="00607890" w:rsidRPr="00607890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0F4FA5" w:rsidRPr="000F4F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7890">
        <w:rPr>
          <w:rFonts w:ascii="Times New Roman" w:hAnsi="Times New Roman" w:cs="Times New Roman"/>
          <w:b/>
          <w:bCs/>
          <w:sz w:val="28"/>
          <w:szCs w:val="28"/>
        </w:rPr>
        <w:t>ноя</w:t>
      </w:r>
      <w:r w:rsidR="003118F8">
        <w:rPr>
          <w:rFonts w:ascii="Times New Roman" w:hAnsi="Times New Roman" w:cs="Times New Roman"/>
          <w:b/>
          <w:bCs/>
          <w:sz w:val="28"/>
          <w:szCs w:val="28"/>
        </w:rPr>
        <w:t>бря</w:t>
      </w:r>
      <w:r w:rsidR="000F4FA5" w:rsidRPr="000F4FA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D727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F4FA5" w:rsidRPr="000F4FA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0F4FA5" w:rsidRPr="000F4FA5">
        <w:rPr>
          <w:rFonts w:ascii="Times New Roman" w:hAnsi="Times New Roman" w:cs="Times New Roman"/>
          <w:bCs/>
          <w:sz w:val="28"/>
          <w:szCs w:val="28"/>
        </w:rPr>
        <w:t xml:space="preserve"> – регистрация участников с докладом</w:t>
      </w:r>
      <w:r w:rsidR="00F06A35">
        <w:rPr>
          <w:rFonts w:ascii="Times New Roman" w:hAnsi="Times New Roman" w:cs="Times New Roman"/>
          <w:bCs/>
          <w:sz w:val="28"/>
          <w:szCs w:val="28"/>
        </w:rPr>
        <w:t xml:space="preserve"> и слушателей</w:t>
      </w:r>
      <w:r w:rsidR="000F4FA5" w:rsidRPr="000F4FA5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0F4FA5" w:rsidRDefault="000F4FA5" w:rsidP="000F4FA5">
      <w:pPr>
        <w:tabs>
          <w:tab w:val="left" w:pos="567"/>
        </w:tabs>
        <w:spacing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FA5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607890" w:rsidRPr="00607890"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r w:rsidR="00607890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607890" w:rsidRPr="000F4F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4FA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D727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F4FA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0F4FA5">
        <w:rPr>
          <w:rFonts w:ascii="Times New Roman" w:hAnsi="Times New Roman" w:cs="Times New Roman"/>
          <w:bCs/>
          <w:sz w:val="28"/>
          <w:szCs w:val="28"/>
        </w:rPr>
        <w:t xml:space="preserve"> – прием тезисов доклада и сканов экспертных заключений о возможности опубликования на электронную почту </w:t>
      </w:r>
      <w:hyperlink r:id="rId9" w:history="1">
        <w:r w:rsidRPr="002456E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conference.ssti@yandex.ru</w:t>
        </w:r>
      </w:hyperlink>
      <w:r w:rsidRPr="000F4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4FA5">
        <w:rPr>
          <w:rFonts w:ascii="Times New Roman" w:hAnsi="Times New Roman" w:cs="Times New Roman"/>
          <w:b/>
          <w:bCs/>
          <w:sz w:val="28"/>
          <w:szCs w:val="28"/>
        </w:rPr>
        <w:t>с указанием ФИО и названия  секции</w:t>
      </w:r>
      <w:r w:rsidRPr="000F4FA5">
        <w:rPr>
          <w:rFonts w:ascii="Times New Roman" w:hAnsi="Times New Roman" w:cs="Times New Roman"/>
          <w:bCs/>
          <w:sz w:val="28"/>
          <w:szCs w:val="28"/>
        </w:rPr>
        <w:t>;</w:t>
      </w:r>
    </w:p>
    <w:p w:rsidR="00F06A35" w:rsidRDefault="00F06A35" w:rsidP="00F06A35">
      <w:pPr>
        <w:tabs>
          <w:tab w:val="left" w:pos="567"/>
        </w:tabs>
        <w:spacing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A35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Pr="00F06A35">
        <w:rPr>
          <w:rFonts w:ascii="Times New Roman" w:hAnsi="Times New Roman" w:cs="Times New Roman"/>
          <w:bCs/>
          <w:sz w:val="28"/>
          <w:szCs w:val="28"/>
        </w:rPr>
        <w:tab/>
      </w:r>
      <w:r w:rsidR="00A55526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F06A35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</w:t>
      </w:r>
      <w:r w:rsidR="008D727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6A3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F06A35">
        <w:rPr>
          <w:rFonts w:ascii="Times New Roman" w:hAnsi="Times New Roman" w:cs="Times New Roman"/>
          <w:bCs/>
          <w:sz w:val="28"/>
          <w:szCs w:val="28"/>
        </w:rPr>
        <w:t xml:space="preserve"> – прием заявок на участие в </w:t>
      </w:r>
      <w:r w:rsidR="00A55526">
        <w:rPr>
          <w:rFonts w:ascii="Times New Roman" w:hAnsi="Times New Roman" w:cs="Times New Roman"/>
          <w:bCs/>
          <w:sz w:val="28"/>
          <w:szCs w:val="28"/>
        </w:rPr>
        <w:t>викторине</w:t>
      </w:r>
      <w:r w:rsidRPr="00F06A35">
        <w:rPr>
          <w:rFonts w:ascii="Times New Roman" w:hAnsi="Times New Roman" w:cs="Times New Roman"/>
          <w:bCs/>
          <w:sz w:val="28"/>
          <w:szCs w:val="28"/>
        </w:rPr>
        <w:t>;</w:t>
      </w:r>
    </w:p>
    <w:p w:rsidR="000F4FA5" w:rsidRDefault="000F4FA5" w:rsidP="00CA1DA9">
      <w:pPr>
        <w:tabs>
          <w:tab w:val="left" w:pos="567"/>
        </w:tabs>
        <w:spacing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FA5">
        <w:rPr>
          <w:rFonts w:ascii="Times New Roman" w:hAnsi="Times New Roman" w:cs="Times New Roman"/>
          <w:bCs/>
          <w:sz w:val="28"/>
          <w:szCs w:val="28"/>
        </w:rPr>
        <w:t>До</w:t>
      </w:r>
      <w:r w:rsidR="00CA1D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4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454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F4F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7C46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AD7C46" w:rsidRPr="000F4F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4FA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D727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F4FA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0F4FA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002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50E">
        <w:rPr>
          <w:rFonts w:ascii="Times New Roman" w:hAnsi="Times New Roman" w:cs="Times New Roman"/>
          <w:bCs/>
          <w:sz w:val="28"/>
          <w:szCs w:val="28"/>
        </w:rPr>
        <w:t xml:space="preserve">прием </w:t>
      </w:r>
      <w:r w:rsidRPr="000F4FA5">
        <w:rPr>
          <w:rFonts w:ascii="Times New Roman" w:hAnsi="Times New Roman" w:cs="Times New Roman"/>
          <w:bCs/>
          <w:sz w:val="28"/>
          <w:szCs w:val="28"/>
        </w:rPr>
        <w:t>презентаций докладов участников для участия в конференции в формате онлайн.</w:t>
      </w:r>
    </w:p>
    <w:p w:rsidR="00892216" w:rsidRPr="0076047C" w:rsidRDefault="00892216" w:rsidP="00892216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47C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</w:p>
    <w:p w:rsidR="00892216" w:rsidRPr="00BA6BDC" w:rsidRDefault="00892216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BA6BDC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Конференция пройдет в Северском технологическом институте – филиале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«МИФИ». </w:t>
      </w:r>
    </w:p>
    <w:p w:rsidR="00892216" w:rsidRPr="00BA6BDC" w:rsidRDefault="00892216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BA6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Адрес места проведения:</w:t>
      </w:r>
      <w:r w:rsidRPr="00BA6BDC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Россия, 636036, Томская область, г. Северск, пр. Коммунистический, 65. </w:t>
      </w:r>
    </w:p>
    <w:p w:rsidR="00892216" w:rsidRPr="0076047C" w:rsidRDefault="00892216" w:rsidP="00892216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47C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:rsidR="00892216" w:rsidRDefault="00892216" w:rsidP="008922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47C">
        <w:rPr>
          <w:rFonts w:ascii="Times New Roman" w:hAnsi="Times New Roman" w:cs="Times New Roman"/>
          <w:b/>
          <w:sz w:val="28"/>
          <w:szCs w:val="28"/>
        </w:rPr>
        <w:t>Гуцул Михаил Владимирович</w:t>
      </w:r>
      <w:r w:rsidRPr="0076047C">
        <w:rPr>
          <w:rFonts w:ascii="Times New Roman" w:hAnsi="Times New Roman" w:cs="Times New Roman"/>
          <w:sz w:val="28"/>
          <w:szCs w:val="28"/>
        </w:rPr>
        <w:t xml:space="preserve"> – начальник научного отдела СТИ НИЯУ МИФИ.</w:t>
      </w:r>
    </w:p>
    <w:p w:rsidR="00892216" w:rsidRDefault="00892216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Якубо</w:t>
      </w:r>
      <w:r w:rsidRPr="00C90D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 xml:space="preserve">ва Мария Игоревна </w:t>
      </w:r>
      <w:r w:rsidRPr="00C90DE1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– техник научного отдела СТИ НИЯУ МИФИ.</w:t>
      </w:r>
    </w:p>
    <w:p w:rsidR="00892216" w:rsidRPr="007701C4" w:rsidRDefault="00892216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7701C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тел.: 83823 780-134 (с </w:t>
      </w:r>
      <w:r w:rsidR="006A3A63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9</w:t>
      </w:r>
      <w:r w:rsidRPr="007701C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:00-12:00, с 14:00-17:00 по Томскому времени)</w:t>
      </w:r>
    </w:p>
    <w:p w:rsidR="00892216" w:rsidRPr="007701C4" w:rsidRDefault="00892216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</w:pPr>
      <w:proofErr w:type="gramStart"/>
      <w:r w:rsidRPr="007701C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  <w:t>e-mail</w:t>
      </w:r>
      <w:proofErr w:type="gramEnd"/>
      <w:r w:rsidRPr="007701C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  <w:t xml:space="preserve">: </w:t>
      </w:r>
      <w:r w:rsidRPr="007701C4"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  <w:t>conference.ssti@yandex.ru</w:t>
      </w:r>
    </w:p>
    <w:p w:rsidR="00892216" w:rsidRPr="007701C4" w:rsidRDefault="006C24C1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</w:pPr>
      <w:hyperlink r:id="rId10" w:history="1">
        <w:r w:rsidR="00892216" w:rsidRPr="007701C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3"/>
            <w:u w:val="single"/>
            <w:lang w:val="en-US" w:eastAsia="ru-RU"/>
          </w:rPr>
          <w:t>https://vk.com/ssti_sn</w:t>
        </w:r>
        <w:r w:rsidR="00892216" w:rsidRPr="007701C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3"/>
            <w:u w:val="single"/>
            <w:lang w:eastAsia="ru-RU"/>
          </w:rPr>
          <w:t>о</w:t>
        </w:r>
      </w:hyperlink>
    </w:p>
    <w:p w:rsidR="00892216" w:rsidRPr="00DC44EE" w:rsidRDefault="006C24C1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  <w:hyperlink r:id="rId11" w:history="1">
        <w:r w:rsidR="00892216" w:rsidRPr="007701C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3"/>
            <w:u w:val="single"/>
            <w:lang w:val="en-US" w:eastAsia="ru-RU"/>
          </w:rPr>
          <w:t>https://vk.com/stinrnumephl</w:t>
        </w:r>
      </w:hyperlink>
    </w:p>
    <w:p w:rsidR="008F32D3" w:rsidRPr="00DC44EE" w:rsidRDefault="008F32D3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</w:p>
    <w:p w:rsidR="008F32D3" w:rsidRPr="00DC44EE" w:rsidRDefault="008F32D3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</w:p>
    <w:p w:rsidR="008F32D3" w:rsidRPr="00DC44EE" w:rsidRDefault="008F32D3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</w:p>
    <w:p w:rsidR="008F32D3" w:rsidRPr="00DC44EE" w:rsidRDefault="008F32D3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</w:p>
    <w:p w:rsidR="008F32D3" w:rsidRPr="00DC44EE" w:rsidRDefault="008F32D3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</w:p>
    <w:p w:rsidR="008F32D3" w:rsidRPr="00DC44EE" w:rsidRDefault="008F32D3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</w:p>
    <w:p w:rsidR="008F32D3" w:rsidRPr="00DC44EE" w:rsidRDefault="008F32D3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</w:p>
    <w:p w:rsidR="008F32D3" w:rsidRPr="00DC44EE" w:rsidRDefault="008F32D3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</w:p>
    <w:p w:rsidR="008F32D3" w:rsidRPr="00DC44EE" w:rsidRDefault="008F32D3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</w:p>
    <w:p w:rsidR="008F32D3" w:rsidRPr="00DC44EE" w:rsidRDefault="008F32D3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</w:p>
    <w:p w:rsidR="008F32D3" w:rsidRPr="00DC44EE" w:rsidRDefault="008F32D3" w:rsidP="00892216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3"/>
          <w:u w:val="single"/>
          <w:lang w:val="en-US" w:eastAsia="ru-RU"/>
        </w:rPr>
      </w:pPr>
    </w:p>
    <w:p w:rsidR="002F295C" w:rsidRPr="0076047C" w:rsidRDefault="002F295C" w:rsidP="0076047C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4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ПУБЛИКАЦИЯ ТРУДОВ</w:t>
      </w:r>
    </w:p>
    <w:p w:rsidR="00DB6AF4" w:rsidRDefault="004D6AFA" w:rsidP="004D6AFA">
      <w:pPr>
        <w:widowControl w:val="0"/>
        <w:tabs>
          <w:tab w:val="left" w:pos="-7655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4D6AFA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Обязательным условием</w:t>
      </w:r>
      <w:r w:rsidR="00D525D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(за исключением школьников!)</w:t>
      </w:r>
      <w:r w:rsidRPr="004D6AFA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для публикации тезисов является наличие </w:t>
      </w:r>
      <w:r w:rsidRPr="004D6A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экспертного заключения</w:t>
      </w:r>
      <w:r w:rsidRPr="004D6AFA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о возможности опубликования в открытой печати. Иногородним участникам необходимо направить цветной скан экспертного заключения вместе с тезисами по электронной почте в адрес организаторов</w:t>
      </w:r>
      <w:r w:rsidR="00590D75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.</w:t>
      </w:r>
    </w:p>
    <w:p w:rsidR="00B81C63" w:rsidRDefault="004D6AFA" w:rsidP="008F32D3">
      <w:pPr>
        <w:widowControl w:val="0"/>
        <w:tabs>
          <w:tab w:val="left" w:pos="-7655"/>
        </w:tabs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3"/>
          <w:lang w:eastAsia="ru-RU"/>
        </w:rPr>
      </w:pPr>
      <w:r w:rsidRPr="004D6AFA">
        <w:rPr>
          <w:rFonts w:ascii="Times New Roman" w:eastAsia="Times New Roman" w:hAnsi="Times New Roman" w:cs="Times New Roman"/>
          <w:b/>
          <w:bCs/>
          <w:color w:val="FF0000"/>
          <w:sz w:val="28"/>
          <w:szCs w:val="23"/>
          <w:lang w:eastAsia="ru-RU"/>
        </w:rPr>
        <w:t>ВНИМАНИЕ студентам и аспирантам СТИ НИЯУ МИФИ!</w:t>
      </w:r>
    </w:p>
    <w:p w:rsidR="004D6AFA" w:rsidRPr="004D6AFA" w:rsidRDefault="004D6AFA" w:rsidP="00B81C63">
      <w:pPr>
        <w:widowControl w:val="0"/>
        <w:tabs>
          <w:tab w:val="left" w:pos="-7655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4D6AFA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Изменен порядок оформления экспертного заключения – распечатанное </w:t>
      </w:r>
      <w:r w:rsidRPr="004D6A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неподписанное</w:t>
      </w:r>
      <w:r w:rsidRPr="004D6AFA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экспертное заключение и тезис доклада необходимо доставить в научный отдел (ауд. 205). Более подробно с порядком оформления экспертного заключения и образцом экспертного заключения можно ознакомиться </w:t>
      </w:r>
      <w:r w:rsidRPr="00A252C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на </w:t>
      </w:r>
      <w:r w:rsidR="00F86B7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портале Ломоносов</w:t>
      </w:r>
      <w:r w:rsidR="00DC1D21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.</w:t>
      </w:r>
    </w:p>
    <w:p w:rsidR="00FE157A" w:rsidRDefault="004D6AFA" w:rsidP="00647BFC">
      <w:pPr>
        <w:widowControl w:val="0"/>
        <w:tabs>
          <w:tab w:val="left" w:pos="-7655"/>
        </w:tabs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6AFA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Тезисы будут опубликованы в сборнике материалов конференции в авторской редакции. </w:t>
      </w:r>
      <w:r w:rsidRPr="004D6AFA">
        <w:rPr>
          <w:rFonts w:ascii="Times New Roman" w:eastAsia="Times New Roman" w:hAnsi="Times New Roman" w:cs="Times New Roman"/>
          <w:bCs/>
          <w:color w:val="943634" w:themeColor="accent2" w:themeShade="BF"/>
          <w:sz w:val="28"/>
          <w:szCs w:val="23"/>
          <w:u w:val="single"/>
          <w:lang w:eastAsia="ru-RU"/>
        </w:rPr>
        <w:t>Сборник тезисов будет включен в Российский индекс научного цитирования (</w:t>
      </w:r>
      <w:r w:rsidRPr="004D6AF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3"/>
          <w:u w:val="single"/>
          <w:lang w:eastAsia="ru-RU"/>
        </w:rPr>
        <w:t>РИНЦ</w:t>
      </w:r>
      <w:r w:rsidRPr="004D6AFA">
        <w:rPr>
          <w:rFonts w:ascii="Times New Roman" w:eastAsia="Times New Roman" w:hAnsi="Times New Roman" w:cs="Times New Roman"/>
          <w:bCs/>
          <w:color w:val="943634" w:themeColor="accent2" w:themeShade="BF"/>
          <w:sz w:val="28"/>
          <w:szCs w:val="23"/>
          <w:u w:val="single"/>
          <w:lang w:eastAsia="ru-RU"/>
        </w:rPr>
        <w:t>).</w:t>
      </w:r>
      <w:r w:rsidRPr="004D6AFA">
        <w:rPr>
          <w:rFonts w:ascii="Times New Roman" w:eastAsia="Times New Roman" w:hAnsi="Times New Roman" w:cs="Times New Roman"/>
          <w:color w:val="943634" w:themeColor="accent2" w:themeShade="BF"/>
          <w:sz w:val="28"/>
          <w:szCs w:val="24"/>
          <w:lang w:eastAsia="ru-RU"/>
        </w:rPr>
        <w:t xml:space="preserve"> </w:t>
      </w:r>
      <w:r w:rsidRPr="008F32D3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требования к оформлению материалов приведены в Приложении 1 информационного письма.</w:t>
      </w:r>
      <w:r w:rsidRPr="004D6A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Рекомендуется самопроверка тезиса доклада на </w:t>
      </w:r>
      <w:proofErr w:type="spellStart"/>
      <w:r w:rsidRPr="004D6AFA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антиплагиат</w:t>
      </w:r>
      <w:proofErr w:type="spellEnd"/>
      <w:r w:rsidRPr="004D6A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Ред. коллегия оставляет за собой право </w:t>
      </w:r>
      <w:proofErr w:type="spellStart"/>
      <w:r w:rsidRPr="004D6AFA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антиплагиат</w:t>
      </w:r>
      <w:proofErr w:type="spellEnd"/>
      <w:r w:rsidRPr="004D6AFA">
        <w:rPr>
          <w:rFonts w:ascii="Times New Roman" w:eastAsia="Times New Roman" w:hAnsi="Times New Roman" w:cs="Times New Roman"/>
          <w:sz w:val="28"/>
          <w:szCs w:val="24"/>
          <w:lang w:eastAsia="ru-RU"/>
        </w:rPr>
        <w:t>-проверки тезисов (не менее 50% оригинальности).</w:t>
      </w:r>
    </w:p>
    <w:p w:rsidR="00FE157A" w:rsidRPr="004D6AFA" w:rsidRDefault="00FE157A" w:rsidP="006B1796">
      <w:pPr>
        <w:widowControl w:val="0"/>
        <w:tabs>
          <w:tab w:val="left" w:pos="-7655"/>
        </w:tabs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FE15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Для  участников секции «Проекты будущего»</w:t>
      </w:r>
      <w:r w:rsidRPr="00FE157A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публикация </w:t>
      </w:r>
      <w:r w:rsidR="00D63931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трудов является не обязательной! Для участия в конференции в</w:t>
      </w:r>
      <w:r w:rsidR="00BB23C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ам необходимо подать заявку </w:t>
      </w:r>
      <w:r w:rsidR="006B1796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на </w:t>
      </w:r>
      <w:r w:rsidR="000A773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участие на </w:t>
      </w:r>
      <w:r w:rsidR="006B1796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портале </w:t>
      </w:r>
      <w:hyperlink r:id="rId12" w:history="1">
        <w:r w:rsidR="00D63931" w:rsidRPr="00B33A47">
          <w:rPr>
            <w:rStyle w:val="a3"/>
            <w:rFonts w:ascii="Times New Roman" w:hAnsi="Times New Roman" w:cs="Times New Roman"/>
            <w:sz w:val="28"/>
            <w:szCs w:val="28"/>
          </w:rPr>
          <w:t>https://lomonosov-msu.ru/rus/event/8425/</w:t>
        </w:r>
      </w:hyperlink>
      <w:r w:rsidR="000A773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, выбр</w:t>
      </w:r>
      <w:r w:rsidR="00DF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ав при регистрации свою секцию. </w:t>
      </w:r>
    </w:p>
    <w:p w:rsidR="004D6AFA" w:rsidRDefault="004D6AFA" w:rsidP="004D6AFA">
      <w:pPr>
        <w:widowControl w:val="0"/>
        <w:tabs>
          <w:tab w:val="left" w:pos="-7655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295C" w:rsidRDefault="002F295C" w:rsidP="0068627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47C">
        <w:rPr>
          <w:rFonts w:ascii="Times New Roman" w:hAnsi="Times New Roman" w:cs="Times New Roman"/>
          <w:b/>
          <w:bCs/>
          <w:sz w:val="28"/>
          <w:szCs w:val="28"/>
        </w:rPr>
        <w:t>ОРГАНИЗАЦИОННЫЙ ВЗНОС НЕ ТРЕБУЕТСЯ</w:t>
      </w:r>
    </w:p>
    <w:p w:rsidR="00103B2F" w:rsidRDefault="00103B2F" w:rsidP="0076047C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24E" w:rsidRPr="0058224E" w:rsidRDefault="0058224E" w:rsidP="0058224E">
      <w:pPr>
        <w:widowControl w:val="0"/>
        <w:adjustRightInd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3"/>
          <w:lang w:eastAsia="ru-RU"/>
        </w:rPr>
      </w:pPr>
      <w:r w:rsidRPr="0058224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3"/>
          <w:lang w:eastAsia="ru-RU"/>
        </w:rPr>
        <w:t>Информация о сопутствующих мероприятиях конференции</w:t>
      </w:r>
    </w:p>
    <w:p w:rsidR="000A3D50" w:rsidRPr="000A3D50" w:rsidRDefault="000A3D50" w:rsidP="000A3D50">
      <w:pPr>
        <w:widowControl w:val="0"/>
        <w:adjustRightInd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3D50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ИНТЕЛЛЕКТУАЛЬНАЯ ВИКТОРИНА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Мифи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468CE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виз</w:t>
      </w:r>
      <w:proofErr w:type="spellEnd"/>
      <w:r w:rsidRPr="000A3D5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F44B9B" w:rsidRDefault="00E40C18" w:rsidP="00F44B9B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Мифи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468CE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виз</w:t>
      </w:r>
      <w:proofErr w:type="spellEnd"/>
      <w:r w:rsidRPr="000A3D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A3D50" w:rsidRPr="000A3D50">
        <w:rPr>
          <w:rFonts w:ascii="Times New Roman" w:eastAsia="Times New Roman" w:hAnsi="Times New Roman" w:cs="Times New Roman"/>
          <w:sz w:val="28"/>
          <w:szCs w:val="24"/>
          <w:lang w:eastAsia="ru-RU"/>
        </w:rPr>
        <w:t>– это командная развлекательная викторина, в которой Вам предстоит отвечать на различные вопросы, сформулированные в виде картинок, ребусов, ви</w:t>
      </w:r>
      <w:r w:rsidR="00F44B9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деороликов, аудиозаписей и т.д.</w:t>
      </w:r>
    </w:p>
    <w:p w:rsidR="000A3D50" w:rsidRPr="000A3D50" w:rsidRDefault="00F44B9B" w:rsidP="00F44B9B">
      <w:pPr>
        <w:widowControl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Викторина</w:t>
      </w:r>
      <w:r w:rsidR="000A3D50" w:rsidRPr="000A3D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представляет собой смесь интеллектуальных игр «Что? Где? Когда?», «</w:t>
      </w:r>
      <w:proofErr w:type="gramStart"/>
      <w:r w:rsidR="000A3D50" w:rsidRPr="000A3D50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Самый</w:t>
      </w:r>
      <w:proofErr w:type="gramEnd"/>
      <w:r w:rsidR="000A3D50" w:rsidRPr="000A3D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умный», «Где логика</w:t>
      </w:r>
      <w:r w:rsidR="00A113F1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 w:rsidR="000A3D50" w:rsidRPr="000A3D50">
        <w:rPr>
          <w:rFonts w:ascii="Times New Roman" w:eastAsia="Times New Roman" w:hAnsi="Times New Roman" w:cs="Times New Roman"/>
          <w:sz w:val="28"/>
          <w:szCs w:val="24"/>
          <w:lang w:eastAsia="ru-RU"/>
        </w:rPr>
        <w:t>», «</w:t>
      </w:r>
      <w:proofErr w:type="spellStart"/>
      <w:r w:rsidR="000A3D50" w:rsidRPr="000A3D50">
        <w:rPr>
          <w:rFonts w:ascii="Times New Roman" w:eastAsia="Times New Roman" w:hAnsi="Times New Roman" w:cs="Times New Roman"/>
          <w:sz w:val="28"/>
          <w:szCs w:val="24"/>
          <w:lang w:eastAsia="ru-RU"/>
        </w:rPr>
        <w:t>Брейн</w:t>
      </w:r>
      <w:proofErr w:type="spellEnd"/>
      <w:r w:rsidR="000A3D50" w:rsidRPr="000A3D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-ринг». В викторине могут принять участие команды в составе 4-6 человек. </w:t>
      </w:r>
      <w:proofErr w:type="spellStart"/>
      <w:r w:rsidR="00A113F1">
        <w:rPr>
          <w:rFonts w:ascii="Times New Roman" w:eastAsia="Times New Roman" w:hAnsi="Times New Roman" w:cs="Times New Roman"/>
          <w:sz w:val="28"/>
          <w:szCs w:val="24"/>
          <w:lang w:eastAsia="ru-RU"/>
        </w:rPr>
        <w:t>Мифи</w:t>
      </w:r>
      <w:proofErr w:type="spellEnd"/>
      <w:r w:rsidR="00A113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113F1">
        <w:rPr>
          <w:rFonts w:ascii="Times New Roman" w:eastAsia="Times New Roman" w:hAnsi="Times New Roman" w:cs="Times New Roman"/>
          <w:sz w:val="28"/>
          <w:szCs w:val="24"/>
          <w:lang w:eastAsia="ru-RU"/>
        </w:rPr>
        <w:t>Квиз</w:t>
      </w:r>
      <w:proofErr w:type="spellEnd"/>
      <w:r w:rsidR="000A3D50" w:rsidRPr="000A3D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требует от вас специальных знаний или подготовки!</w:t>
      </w:r>
    </w:p>
    <w:p w:rsidR="0012752E" w:rsidRPr="0012752E" w:rsidRDefault="0012752E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  <w:r w:rsidRPr="001275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lastRenderedPageBreak/>
        <w:t xml:space="preserve">Приложение 1 </w:t>
      </w:r>
    </w:p>
    <w:p w:rsidR="0012752E" w:rsidRPr="0012752E" w:rsidRDefault="0012752E" w:rsidP="0012752E">
      <w:pPr>
        <w:widowControl w:val="0"/>
        <w:tabs>
          <w:tab w:val="left" w:pos="-7513"/>
        </w:tabs>
        <w:adjustRightInd w:val="0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  <w:r w:rsidRPr="001275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ТРЕБОВАНИЯ К ОФОРМЛЕНИЮ ТЕЗИСОВ</w:t>
      </w:r>
    </w:p>
    <w:p w:rsidR="0012752E" w:rsidRPr="0012752E" w:rsidRDefault="0012752E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Формат</w:t>
      </w:r>
      <w:r w:rsidRPr="0059195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  <w:t xml:space="preserve"> 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текста</w:t>
      </w:r>
      <w:r w:rsidRPr="0059195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  <w:t xml:space="preserve"> 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  <w:t>Word</w:t>
      </w:r>
      <w:r w:rsidRPr="0059195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  <w:t xml:space="preserve"> 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  <w:t>for</w:t>
      </w:r>
      <w:r w:rsidRPr="0059195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  <w:t xml:space="preserve"> 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  <w:t>Windows</w:t>
      </w:r>
      <w:r w:rsidRPr="0059195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val="en-US" w:eastAsia="ru-RU"/>
        </w:rPr>
        <w:t xml:space="preserve">. 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Формат страницы А</w:t>
      </w:r>
      <w:proofErr w:type="gramStart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4</w:t>
      </w:r>
      <w:proofErr w:type="gramEnd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(210х297) ориентация книжная. Объем тезисов не должен превышать </w:t>
      </w:r>
      <w:r w:rsidRPr="001275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одной страницы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.</w:t>
      </w:r>
    </w:p>
    <w:p w:rsidR="00225E2A" w:rsidRDefault="0012752E" w:rsidP="007D4DCF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Шрифт </w:t>
      </w:r>
      <w:proofErr w:type="spellStart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Times</w:t>
      </w:r>
      <w:proofErr w:type="spellEnd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proofErr w:type="spellStart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New</w:t>
      </w:r>
      <w:proofErr w:type="spellEnd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proofErr w:type="spellStart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Roma</w:t>
      </w:r>
      <w:r w:rsidR="007D4DC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n</w:t>
      </w:r>
      <w:proofErr w:type="spellEnd"/>
      <w:r w:rsidR="007D4DC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, 14 </w:t>
      </w:r>
      <w:proofErr w:type="spellStart"/>
      <w:r w:rsidR="007D4DC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пт</w:t>
      </w:r>
      <w:proofErr w:type="spellEnd"/>
      <w:r w:rsidR="007D4DC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, интервал </w:t>
      </w:r>
      <w:r w:rsidR="00225E2A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– одинарный.</w:t>
      </w:r>
      <w:r w:rsidR="007F08D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proofErr w:type="gramStart"/>
      <w:r w:rsidR="00225E2A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П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оля</w:t>
      </w:r>
      <w:r w:rsidR="00225E2A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оформляются следующим образом: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сверху, слева, справа</w:t>
      </w:r>
      <w:r w:rsidR="007D4DC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– </w:t>
      </w:r>
      <w:r w:rsidR="00225E2A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30 мм; снизу – 20 мм; </w:t>
      </w:r>
      <w:r w:rsidRPr="0012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ориентация – книжная, </w:t>
      </w:r>
      <w:r w:rsidRPr="001275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строка – 1 см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. </w:t>
      </w:r>
      <w:proofErr w:type="gramEnd"/>
    </w:p>
    <w:p w:rsidR="00B617B6" w:rsidRDefault="0012752E" w:rsidP="007D4DCF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Список авторов печатается строчными буквами курсив, по центру. Название печатается прописными буквами шрифт – жирный с выравниванием по центру и отделяется от списка авторов пустой строкой. Ниже – место работы/учебы (полное наименование организации, почтовый адрес, e-</w:t>
      </w:r>
      <w:proofErr w:type="spellStart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mail</w:t>
      </w:r>
      <w:proofErr w:type="spellEnd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), отделяются пустой строкой от основного текста. </w:t>
      </w:r>
    </w:p>
    <w:p w:rsidR="0012752E" w:rsidRPr="0012752E" w:rsidRDefault="0012752E" w:rsidP="007D4DCF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В тексте не допускается перенос слов. </w:t>
      </w:r>
      <w:r w:rsidRPr="0012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требование распространяется на все э</w:t>
      </w:r>
      <w:r w:rsidR="007F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лементы тезисов</w:t>
      </w:r>
      <w:r w:rsidRPr="0012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Номера ссылок на литературу указываются в квадратных скобках.</w:t>
      </w:r>
      <w:r w:rsidR="00352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допускается использование рисунков и формул в виде рисунков.</w:t>
      </w:r>
    </w:p>
    <w:p w:rsidR="0012752E" w:rsidRPr="0012752E" w:rsidRDefault="0012752E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Список литературы оформляется размером шрифта 12 </w:t>
      </w:r>
      <w:proofErr w:type="spellStart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пт</w:t>
      </w:r>
      <w:proofErr w:type="spellEnd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, отделяется от основного текста пустой строкой. </w:t>
      </w:r>
      <w:r w:rsidRPr="00127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списка литературы осуществляется в соответствии с Приложением 2.</w:t>
      </w:r>
    </w:p>
    <w:p w:rsidR="0012752E" w:rsidRPr="0012752E" w:rsidRDefault="0012752E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В электронном варианте тезисы представляются в отдельном файле с расширением *.</w:t>
      </w:r>
      <w:proofErr w:type="spellStart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doc</w:t>
      </w:r>
      <w:proofErr w:type="spellEnd"/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="00E517D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или </w:t>
      </w:r>
      <w:r w:rsidR="00E517DD"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*.</w:t>
      </w:r>
      <w:proofErr w:type="spellStart"/>
      <w:r w:rsidR="00E517DD"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doc</w:t>
      </w:r>
      <w:proofErr w:type="gramStart"/>
      <w:r w:rsidR="00A47521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х</w:t>
      </w:r>
      <w:proofErr w:type="spellEnd"/>
      <w:proofErr w:type="gramEnd"/>
      <w:r w:rsidR="00E517DD"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на электронную почту </w:t>
      </w:r>
      <w:hyperlink r:id="rId13" w:history="1">
        <w:r w:rsidRPr="0012752E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3"/>
            <w:u w:val="single"/>
            <w:lang w:eastAsia="ru-RU"/>
          </w:rPr>
          <w:t>conference.ssti@yandex.ru</w:t>
        </w:r>
      </w:hyperlink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Pr="001275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с указанием ФИО докладчика и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Pr="001275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названия секции</w:t>
      </w:r>
      <w:r w:rsidRPr="0012752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.</w:t>
      </w:r>
    </w:p>
    <w:p w:rsidR="00FE539B" w:rsidRDefault="0012752E" w:rsidP="00FE539B">
      <w:pPr>
        <w:widowControl w:val="0"/>
        <w:tabs>
          <w:tab w:val="left" w:pos="-7513"/>
        </w:tabs>
        <w:adjustRightInd w:val="0"/>
        <w:spacing w:before="120" w:after="0" w:line="240" w:lineRule="auto"/>
        <w:ind w:firstLine="567"/>
        <w:jc w:val="both"/>
        <w:textAlignment w:val="baseline"/>
      </w:pPr>
      <w:r w:rsidRPr="00B248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Пример оформления тезисов находится на странице к</w:t>
      </w:r>
      <w:r w:rsidR="002D27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онференции на портале Ломоносо</w:t>
      </w:r>
      <w:r w:rsidR="002D2719" w:rsidRPr="00DC1D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в</w:t>
      </w:r>
      <w:r w:rsidR="006C24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 xml:space="preserve"> </w:t>
      </w:r>
      <w:hyperlink r:id="rId14" w:history="1">
        <w:r w:rsidR="006C24C1" w:rsidRPr="00B33A47">
          <w:rPr>
            <w:rStyle w:val="a3"/>
            <w:rFonts w:ascii="Times New Roman" w:hAnsi="Times New Roman" w:cs="Times New Roman"/>
            <w:sz w:val="28"/>
            <w:szCs w:val="28"/>
          </w:rPr>
          <w:t>https://lomonosov-msu.ru/rus/event/8425/</w:t>
        </w:r>
      </w:hyperlink>
      <w:r w:rsidR="002D2719" w:rsidRPr="00DC1D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.</w:t>
      </w:r>
      <w:bookmarkStart w:id="0" w:name="_GoBack"/>
      <w:bookmarkEnd w:id="0"/>
    </w:p>
    <w:p w:rsidR="0012752E" w:rsidRPr="00A156C6" w:rsidRDefault="00FE539B" w:rsidP="00FE539B">
      <w:pPr>
        <w:widowControl w:val="0"/>
        <w:tabs>
          <w:tab w:val="left" w:pos="-7513"/>
        </w:tabs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u w:val="single"/>
          <w:lang w:eastAsia="ru-RU"/>
        </w:rPr>
      </w:pPr>
      <w:r w:rsidRPr="00A156C6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u w:val="single"/>
          <w:lang w:eastAsia="ru-RU"/>
        </w:rPr>
        <w:t>В случае несоблюдения требований, предъявляемых к оформлению тезисов, материалы приниматься и размещаться в сборнике не будут!</w:t>
      </w:r>
    </w:p>
    <w:p w:rsidR="00383943" w:rsidRDefault="00383943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856B3F" w:rsidRDefault="00856B3F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856B3F" w:rsidRDefault="00856B3F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856B3F" w:rsidRDefault="00856B3F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856B3F" w:rsidRDefault="00856B3F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856B3F" w:rsidRDefault="00856B3F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856B3F" w:rsidRDefault="00856B3F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856B3F" w:rsidRDefault="00856B3F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856B3F" w:rsidRDefault="00856B3F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856B3F" w:rsidRDefault="00856B3F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856B3F" w:rsidRDefault="00856B3F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856B3F" w:rsidRDefault="00856B3F" w:rsidP="0012752E">
      <w:pPr>
        <w:widowControl w:val="0"/>
        <w:tabs>
          <w:tab w:val="left" w:pos="-751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</w:p>
    <w:p w:rsidR="00383943" w:rsidRPr="0012752E" w:rsidRDefault="00383943" w:rsidP="002F6A5B">
      <w:pPr>
        <w:widowControl w:val="0"/>
        <w:tabs>
          <w:tab w:val="left" w:pos="-7513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383943" w:rsidRPr="0012752E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97" w:rsidRDefault="00EF4397" w:rsidP="002F295C">
      <w:pPr>
        <w:spacing w:after="0" w:line="240" w:lineRule="auto"/>
      </w:pPr>
      <w:r>
        <w:separator/>
      </w:r>
    </w:p>
  </w:endnote>
  <w:endnote w:type="continuationSeparator" w:id="0">
    <w:p w:rsidR="00EF4397" w:rsidRDefault="00EF4397" w:rsidP="002F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97" w:rsidRDefault="00EF4397" w:rsidP="002F295C">
      <w:pPr>
        <w:spacing w:after="0" w:line="240" w:lineRule="auto"/>
      </w:pPr>
      <w:r>
        <w:separator/>
      </w:r>
    </w:p>
  </w:footnote>
  <w:footnote w:type="continuationSeparator" w:id="0">
    <w:p w:rsidR="00EF4397" w:rsidRDefault="00EF4397" w:rsidP="002F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103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3119"/>
      <w:gridCol w:w="2412"/>
    </w:tblGrid>
    <w:tr w:rsidR="00EF4397" w:rsidTr="00AB2D16">
      <w:tc>
        <w:tcPr>
          <w:tcW w:w="4786" w:type="dxa"/>
          <w:vAlign w:val="center"/>
        </w:tcPr>
        <w:p w:rsidR="00EF4397" w:rsidRDefault="00EF4397" w:rsidP="00AB2D16">
          <w:pPr>
            <w:pStyle w:val="a6"/>
            <w:ind w:firstLine="0"/>
            <w:jc w:val="right"/>
          </w:pPr>
          <w:r>
            <w:rPr>
              <w:noProof/>
              <w:sz w:val="32"/>
            </w:rPr>
            <w:t xml:space="preserve">                   </w:t>
          </w:r>
          <w:r>
            <w:rPr>
              <w:noProof/>
            </w:rPr>
            <w:drawing>
              <wp:inline distT="0" distB="0" distL="0" distR="0" wp14:anchorId="0E881B65" wp14:editId="168FB534">
                <wp:extent cx="1339200" cy="720000"/>
                <wp:effectExtent l="0" t="0" r="0" b="444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МИФИ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895" b="10453"/>
                        <a:stretch/>
                      </pic:blipFill>
                      <pic:spPr bwMode="auto">
                        <a:xfrm>
                          <a:off x="0" y="0"/>
                          <a:ext cx="1339200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:rsidR="00EF4397" w:rsidRDefault="00EF4397" w:rsidP="00AB2D16">
          <w:pPr>
            <w:pStyle w:val="a6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2227589F" wp14:editId="5A7F7F3C">
                <wp:extent cx="1581371" cy="733527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СТИ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371" cy="733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  <w:vAlign w:val="center"/>
        </w:tcPr>
        <w:p w:rsidR="00EF4397" w:rsidRPr="00E91D8E" w:rsidRDefault="00EF4397" w:rsidP="00AB2D16">
          <w:pPr>
            <w:pStyle w:val="a6"/>
            <w:ind w:firstLine="0"/>
            <w:jc w:val="center"/>
            <w:rPr>
              <w:lang w:val="en-US"/>
            </w:rPr>
          </w:pPr>
        </w:p>
      </w:tc>
    </w:tr>
  </w:tbl>
  <w:p w:rsidR="00EF4397" w:rsidRDefault="00EF43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38CD"/>
    <w:multiLevelType w:val="hybridMultilevel"/>
    <w:tmpl w:val="90CEADC4"/>
    <w:lvl w:ilvl="0" w:tplc="20FE01A0">
      <w:start w:val="1"/>
      <w:numFmt w:val="decimal"/>
      <w:lvlText w:val="%1."/>
      <w:lvlJc w:val="left"/>
      <w:pPr>
        <w:ind w:left="2544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A6820BA"/>
    <w:multiLevelType w:val="hybridMultilevel"/>
    <w:tmpl w:val="4B22E5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A792C91"/>
    <w:multiLevelType w:val="multilevel"/>
    <w:tmpl w:val="047C4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B4035"/>
    <w:multiLevelType w:val="hybridMultilevel"/>
    <w:tmpl w:val="CAA6E5E2"/>
    <w:lvl w:ilvl="0" w:tplc="20FE01A0">
      <w:start w:val="1"/>
      <w:numFmt w:val="decimal"/>
      <w:lvlText w:val="%1."/>
      <w:lvlJc w:val="left"/>
      <w:pPr>
        <w:ind w:left="2544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B092AF9"/>
    <w:multiLevelType w:val="hybridMultilevel"/>
    <w:tmpl w:val="90CEADC4"/>
    <w:lvl w:ilvl="0" w:tplc="20FE01A0">
      <w:start w:val="1"/>
      <w:numFmt w:val="decimal"/>
      <w:lvlText w:val="%1."/>
      <w:lvlJc w:val="left"/>
      <w:pPr>
        <w:ind w:left="2544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5"/>
    <w:rsid w:val="000014E0"/>
    <w:rsid w:val="00004548"/>
    <w:rsid w:val="00007603"/>
    <w:rsid w:val="000148A4"/>
    <w:rsid w:val="0002528B"/>
    <w:rsid w:val="000337F2"/>
    <w:rsid w:val="00077B3C"/>
    <w:rsid w:val="00080A73"/>
    <w:rsid w:val="00086F5B"/>
    <w:rsid w:val="000A3D50"/>
    <w:rsid w:val="000A7734"/>
    <w:rsid w:val="000C27EA"/>
    <w:rsid w:val="000F3955"/>
    <w:rsid w:val="000F4FA5"/>
    <w:rsid w:val="000F57E0"/>
    <w:rsid w:val="00103B2F"/>
    <w:rsid w:val="0012752E"/>
    <w:rsid w:val="00155C2B"/>
    <w:rsid w:val="00171B5F"/>
    <w:rsid w:val="00196F18"/>
    <w:rsid w:val="001978A6"/>
    <w:rsid w:val="001A647B"/>
    <w:rsid w:val="001B1D38"/>
    <w:rsid w:val="001C046C"/>
    <w:rsid w:val="001C6FCB"/>
    <w:rsid w:val="001D2208"/>
    <w:rsid w:val="001D6B25"/>
    <w:rsid w:val="001E3BB0"/>
    <w:rsid w:val="001E5582"/>
    <w:rsid w:val="001E6056"/>
    <w:rsid w:val="001F6528"/>
    <w:rsid w:val="00201A9B"/>
    <w:rsid w:val="00225E2A"/>
    <w:rsid w:val="002347AB"/>
    <w:rsid w:val="00235C27"/>
    <w:rsid w:val="002456EB"/>
    <w:rsid w:val="00270C74"/>
    <w:rsid w:val="00293988"/>
    <w:rsid w:val="002A7965"/>
    <w:rsid w:val="002C20C0"/>
    <w:rsid w:val="002C2267"/>
    <w:rsid w:val="002D2719"/>
    <w:rsid w:val="002D59DE"/>
    <w:rsid w:val="002E42CA"/>
    <w:rsid w:val="002F295C"/>
    <w:rsid w:val="002F5F0E"/>
    <w:rsid w:val="002F6A5B"/>
    <w:rsid w:val="003118F8"/>
    <w:rsid w:val="00317F0E"/>
    <w:rsid w:val="00332707"/>
    <w:rsid w:val="00344465"/>
    <w:rsid w:val="0035003C"/>
    <w:rsid w:val="003525CE"/>
    <w:rsid w:val="00374939"/>
    <w:rsid w:val="00383943"/>
    <w:rsid w:val="00387FC2"/>
    <w:rsid w:val="003A7F35"/>
    <w:rsid w:val="003C7747"/>
    <w:rsid w:val="003D466F"/>
    <w:rsid w:val="003E39F0"/>
    <w:rsid w:val="003E58B8"/>
    <w:rsid w:val="003F061D"/>
    <w:rsid w:val="00410DC9"/>
    <w:rsid w:val="00443156"/>
    <w:rsid w:val="00467DDD"/>
    <w:rsid w:val="00474483"/>
    <w:rsid w:val="004B0C4A"/>
    <w:rsid w:val="004C201E"/>
    <w:rsid w:val="004D6AFA"/>
    <w:rsid w:val="004F369F"/>
    <w:rsid w:val="00503235"/>
    <w:rsid w:val="0050478B"/>
    <w:rsid w:val="005136DB"/>
    <w:rsid w:val="00530D52"/>
    <w:rsid w:val="00533154"/>
    <w:rsid w:val="005530BB"/>
    <w:rsid w:val="0058224E"/>
    <w:rsid w:val="00590D75"/>
    <w:rsid w:val="00591950"/>
    <w:rsid w:val="005C25CC"/>
    <w:rsid w:val="005C2FB7"/>
    <w:rsid w:val="005D1FE5"/>
    <w:rsid w:val="005D4D1B"/>
    <w:rsid w:val="005E297C"/>
    <w:rsid w:val="005E4614"/>
    <w:rsid w:val="005F269F"/>
    <w:rsid w:val="00607890"/>
    <w:rsid w:val="006116EA"/>
    <w:rsid w:val="00612421"/>
    <w:rsid w:val="00647BFC"/>
    <w:rsid w:val="00670389"/>
    <w:rsid w:val="0068627E"/>
    <w:rsid w:val="00695BF8"/>
    <w:rsid w:val="006A3A63"/>
    <w:rsid w:val="006B0572"/>
    <w:rsid w:val="006B1796"/>
    <w:rsid w:val="006B3A9F"/>
    <w:rsid w:val="006C24C1"/>
    <w:rsid w:val="006D6354"/>
    <w:rsid w:val="006D6E0E"/>
    <w:rsid w:val="006E51CB"/>
    <w:rsid w:val="006F2C32"/>
    <w:rsid w:val="00703C1C"/>
    <w:rsid w:val="00752B5E"/>
    <w:rsid w:val="0076047C"/>
    <w:rsid w:val="007701C4"/>
    <w:rsid w:val="007C1032"/>
    <w:rsid w:val="007D4DCF"/>
    <w:rsid w:val="007D650E"/>
    <w:rsid w:val="007E4112"/>
    <w:rsid w:val="007F08D0"/>
    <w:rsid w:val="008011C2"/>
    <w:rsid w:val="00812A08"/>
    <w:rsid w:val="008468CE"/>
    <w:rsid w:val="00846DFB"/>
    <w:rsid w:val="00856B3F"/>
    <w:rsid w:val="00861E33"/>
    <w:rsid w:val="0086717F"/>
    <w:rsid w:val="00876AE8"/>
    <w:rsid w:val="00892216"/>
    <w:rsid w:val="008949B4"/>
    <w:rsid w:val="008D18CF"/>
    <w:rsid w:val="008D3323"/>
    <w:rsid w:val="008D3D47"/>
    <w:rsid w:val="008D43D6"/>
    <w:rsid w:val="008D727B"/>
    <w:rsid w:val="008F32D3"/>
    <w:rsid w:val="009069E6"/>
    <w:rsid w:val="00913496"/>
    <w:rsid w:val="00922607"/>
    <w:rsid w:val="00926593"/>
    <w:rsid w:val="0094126E"/>
    <w:rsid w:val="00945924"/>
    <w:rsid w:val="0095775A"/>
    <w:rsid w:val="00970E62"/>
    <w:rsid w:val="00980D29"/>
    <w:rsid w:val="00993F76"/>
    <w:rsid w:val="009B4EBF"/>
    <w:rsid w:val="009C6674"/>
    <w:rsid w:val="009D24FF"/>
    <w:rsid w:val="009F0B92"/>
    <w:rsid w:val="009F4D5F"/>
    <w:rsid w:val="00A005C5"/>
    <w:rsid w:val="00A113F1"/>
    <w:rsid w:val="00A156C6"/>
    <w:rsid w:val="00A22340"/>
    <w:rsid w:val="00A252C2"/>
    <w:rsid w:val="00A36367"/>
    <w:rsid w:val="00A41C8B"/>
    <w:rsid w:val="00A42054"/>
    <w:rsid w:val="00A47521"/>
    <w:rsid w:val="00A55526"/>
    <w:rsid w:val="00A75160"/>
    <w:rsid w:val="00AA15D8"/>
    <w:rsid w:val="00AA7A85"/>
    <w:rsid w:val="00AB1944"/>
    <w:rsid w:val="00AB2D16"/>
    <w:rsid w:val="00AD51AC"/>
    <w:rsid w:val="00AD7C46"/>
    <w:rsid w:val="00AE57DB"/>
    <w:rsid w:val="00AE6BC2"/>
    <w:rsid w:val="00AE7ED0"/>
    <w:rsid w:val="00AF0505"/>
    <w:rsid w:val="00AF110A"/>
    <w:rsid w:val="00B03B05"/>
    <w:rsid w:val="00B12A1F"/>
    <w:rsid w:val="00B21D58"/>
    <w:rsid w:val="00B2483D"/>
    <w:rsid w:val="00B34EA3"/>
    <w:rsid w:val="00B3621A"/>
    <w:rsid w:val="00B617B6"/>
    <w:rsid w:val="00B81C63"/>
    <w:rsid w:val="00B920BC"/>
    <w:rsid w:val="00BA0C0A"/>
    <w:rsid w:val="00BA3BA0"/>
    <w:rsid w:val="00BA6BDC"/>
    <w:rsid w:val="00BB23CF"/>
    <w:rsid w:val="00BC289D"/>
    <w:rsid w:val="00BC50C9"/>
    <w:rsid w:val="00BE78D7"/>
    <w:rsid w:val="00C0567B"/>
    <w:rsid w:val="00C13076"/>
    <w:rsid w:val="00C42DDF"/>
    <w:rsid w:val="00C56BF1"/>
    <w:rsid w:val="00C57F1E"/>
    <w:rsid w:val="00C659F1"/>
    <w:rsid w:val="00C90DE1"/>
    <w:rsid w:val="00CA1DA9"/>
    <w:rsid w:val="00CD3E56"/>
    <w:rsid w:val="00CF7BDC"/>
    <w:rsid w:val="00D008A4"/>
    <w:rsid w:val="00D05252"/>
    <w:rsid w:val="00D15B46"/>
    <w:rsid w:val="00D3725A"/>
    <w:rsid w:val="00D525D0"/>
    <w:rsid w:val="00D53476"/>
    <w:rsid w:val="00D628E3"/>
    <w:rsid w:val="00D63931"/>
    <w:rsid w:val="00D6726C"/>
    <w:rsid w:val="00D71768"/>
    <w:rsid w:val="00D7763D"/>
    <w:rsid w:val="00D812AA"/>
    <w:rsid w:val="00D905DD"/>
    <w:rsid w:val="00D96F64"/>
    <w:rsid w:val="00DB6AF4"/>
    <w:rsid w:val="00DC1D21"/>
    <w:rsid w:val="00DC44EE"/>
    <w:rsid w:val="00DD3333"/>
    <w:rsid w:val="00DD75F9"/>
    <w:rsid w:val="00DE3F3F"/>
    <w:rsid w:val="00DF6FC4"/>
    <w:rsid w:val="00E145AC"/>
    <w:rsid w:val="00E159DC"/>
    <w:rsid w:val="00E22BD8"/>
    <w:rsid w:val="00E40C18"/>
    <w:rsid w:val="00E517DD"/>
    <w:rsid w:val="00E552F3"/>
    <w:rsid w:val="00E57B40"/>
    <w:rsid w:val="00E840D6"/>
    <w:rsid w:val="00EA5184"/>
    <w:rsid w:val="00EB56AD"/>
    <w:rsid w:val="00EC60BB"/>
    <w:rsid w:val="00ED2AB2"/>
    <w:rsid w:val="00ED2E8A"/>
    <w:rsid w:val="00EF4397"/>
    <w:rsid w:val="00F00231"/>
    <w:rsid w:val="00F06A35"/>
    <w:rsid w:val="00F236F1"/>
    <w:rsid w:val="00F44B9B"/>
    <w:rsid w:val="00F47FA9"/>
    <w:rsid w:val="00F51C56"/>
    <w:rsid w:val="00F5733F"/>
    <w:rsid w:val="00F57FE7"/>
    <w:rsid w:val="00F627E9"/>
    <w:rsid w:val="00F62E76"/>
    <w:rsid w:val="00F763BE"/>
    <w:rsid w:val="00F81A9B"/>
    <w:rsid w:val="00F863A9"/>
    <w:rsid w:val="00F86B7E"/>
    <w:rsid w:val="00F956ED"/>
    <w:rsid w:val="00F96F44"/>
    <w:rsid w:val="00FA3EC4"/>
    <w:rsid w:val="00FE157A"/>
    <w:rsid w:val="00FE197F"/>
    <w:rsid w:val="00FE1BE5"/>
    <w:rsid w:val="00FE539B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552F3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FA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4FA5"/>
    <w:pPr>
      <w:widowControl w:val="0"/>
      <w:adjustRightInd w:val="0"/>
      <w:spacing w:after="0" w:line="360" w:lineRule="atLeast"/>
      <w:ind w:left="720" w:firstLine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E5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52F3"/>
    <w:pPr>
      <w:widowControl w:val="0"/>
      <w:tabs>
        <w:tab w:val="center" w:pos="4677"/>
        <w:tab w:val="right" w:pos="9355"/>
      </w:tabs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552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2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552F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fontstyle01">
    <w:name w:val="fontstyle01"/>
    <w:basedOn w:val="a0"/>
    <w:rsid w:val="002F29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F295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2F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295C"/>
  </w:style>
  <w:style w:type="character" w:styleId="ac">
    <w:name w:val="FollowedHyperlink"/>
    <w:basedOn w:val="a0"/>
    <w:uiPriority w:val="99"/>
    <w:semiHidden/>
    <w:unhideWhenUsed/>
    <w:rsid w:val="007604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552F3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FA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4FA5"/>
    <w:pPr>
      <w:widowControl w:val="0"/>
      <w:adjustRightInd w:val="0"/>
      <w:spacing w:after="0" w:line="360" w:lineRule="atLeast"/>
      <w:ind w:left="720" w:firstLine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E5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52F3"/>
    <w:pPr>
      <w:widowControl w:val="0"/>
      <w:tabs>
        <w:tab w:val="center" w:pos="4677"/>
        <w:tab w:val="right" w:pos="9355"/>
      </w:tabs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552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2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552F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fontstyle01">
    <w:name w:val="fontstyle01"/>
    <w:basedOn w:val="a0"/>
    <w:rsid w:val="002F29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F295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2F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295C"/>
  </w:style>
  <w:style w:type="character" w:styleId="ac">
    <w:name w:val="FollowedHyperlink"/>
    <w:basedOn w:val="a0"/>
    <w:uiPriority w:val="99"/>
    <w:semiHidden/>
    <w:unhideWhenUsed/>
    <w:rsid w:val="007604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53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event/8425/" TargetMode="External"/><Relationship Id="rId13" Type="http://schemas.openxmlformats.org/officeDocument/2006/relationships/hyperlink" Target="mailto:conference.ssti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monosov-msu.ru/rus/event/842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stinrnumeph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ssti_sn&#1086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.ssti@yandex.ru" TargetMode="External"/><Relationship Id="rId14" Type="http://schemas.openxmlformats.org/officeDocument/2006/relationships/hyperlink" Target="https://lomonosov-msu.ru/rus/event/8425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</dc:creator>
  <cp:lastModifiedBy>shachnevamr</cp:lastModifiedBy>
  <cp:revision>255</cp:revision>
  <dcterms:created xsi:type="dcterms:W3CDTF">2021-02-18T08:51:00Z</dcterms:created>
  <dcterms:modified xsi:type="dcterms:W3CDTF">2023-10-20T04:49:00Z</dcterms:modified>
</cp:coreProperties>
</file>