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65" w:rsidRDefault="00270265" w:rsidP="00270265">
      <w:pPr>
        <w:pStyle w:val="ConsPlusNormal"/>
        <w:jc w:val="center"/>
      </w:pPr>
      <w:bookmarkStart w:id="0" w:name="Par531"/>
      <w:bookmarkStart w:id="1" w:name="_GoBack"/>
      <w:bookmarkEnd w:id="0"/>
      <w:bookmarkEnd w:id="1"/>
      <w:r>
        <w:t>ЛОКАЛЬНЫЙ КЛАССИФИКАТОР</w:t>
      </w:r>
    </w:p>
    <w:p w:rsidR="00270265" w:rsidRDefault="00270265" w:rsidP="00270265">
      <w:pPr>
        <w:pStyle w:val="ConsPlusNormal"/>
        <w:jc w:val="center"/>
      </w:pPr>
      <w:r>
        <w:t>СОЦИАЛЬНО-ЭКОНОМИЧЕСКИХ ЦЕЛЕЙ (ЛКСЭЦ)</w:t>
      </w:r>
    </w:p>
    <w:p w:rsidR="00270265" w:rsidRDefault="00270265" w:rsidP="0027026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1313"/>
        <w:gridCol w:w="7101"/>
      </w:tblGrid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Код по ЛКСЭЦ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2" w:name="Par537"/>
            <w:bookmarkEnd w:id="2"/>
            <w:r>
              <w:t>Сельское хозяйство, лесоводство, рыболовство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>Учитываются затраты на исследования и разработки, направленные на развитие сельского хозяйства, лесного хозяйства, рыболовства и рыбоводства. В эту группу включаются исследования и разработки по следующим направлениям: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исследования общего характера по проблемам развития сельскохозяйственного производства, лесного хозяйства, рыболовства и рыбоводства, включая изучение экономических, социальных и экологических аспектов указанных видов деятельности;</w:t>
            </w:r>
          </w:p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 xml:space="preserve">- агрономия (земледелие, </w:t>
            </w:r>
            <w:proofErr w:type="spellStart"/>
            <w:r>
              <w:t>агропочвоведение</w:t>
            </w:r>
            <w:proofErr w:type="spellEnd"/>
            <w:r>
              <w:t>, агрохимия, селекция и семеноводство, растениеводство, овощеводство, плодоводство, виноградарство, защита растений, кормопроизводство и луговодство);</w:t>
            </w:r>
            <w:proofErr w:type="gramEnd"/>
          </w:p>
          <w:p w:rsidR="00270265" w:rsidRDefault="00270265" w:rsidP="00EA79EC">
            <w:pPr>
              <w:pStyle w:val="ConsPlusNormal"/>
              <w:jc w:val="both"/>
            </w:pPr>
            <w:r>
              <w:t>- механизация сельскохозяйственного производства, первичная обработка сельскохозяйственной продукции;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разведение, селекция и воспроизводство сельскохозяйственных животных, их кормление и технология кормов, звероводство и охотоведение, технология производства продуктов животноводства (сырого молока, сырой немытой шерсти, кожи, яиц, меда и др.);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 xml:space="preserve">- ветеринария (в </w:t>
            </w:r>
            <w:proofErr w:type="spellStart"/>
            <w:r>
              <w:t>т.ч</w:t>
            </w:r>
            <w:proofErr w:type="spellEnd"/>
            <w:r>
              <w:t>. ветеринарная вирусология, санитария, зоогигиена и др.);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рыболовство и рыбоводство, включая разведку запасов рыбы, рыбоохрану и рыбнадзор.</w:t>
            </w:r>
          </w:p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 xml:space="preserve">В этой группе не отражаются исследования по снижению загрязнения окружающей среды (код </w:t>
            </w:r>
            <w:hyperlink w:anchor="Par617" w:history="1">
              <w:r>
                <w:rPr>
                  <w:color w:val="0000FF"/>
                </w:rPr>
                <w:t>0901</w:t>
              </w:r>
            </w:hyperlink>
            <w:r>
              <w:t xml:space="preserve">); улучшению земель; планировке сельских населенных пунктов, водоснабжению сельскохозяйственных объектов, строительству и эксплуатации ирригационных и мелиоративных систем (код </w:t>
            </w:r>
            <w:hyperlink w:anchor="Par604" w:history="1">
              <w:r>
                <w:rPr>
                  <w:color w:val="0000FF"/>
                </w:rPr>
                <w:t>0700</w:t>
              </w:r>
            </w:hyperlink>
            <w:r>
              <w:t xml:space="preserve">); проектированию и строительству зданий (код </w:t>
            </w:r>
            <w:hyperlink w:anchor="Par595" w:history="1">
              <w:r>
                <w:rPr>
                  <w:color w:val="0000FF"/>
                </w:rPr>
                <w:t>0400</w:t>
              </w:r>
            </w:hyperlink>
            <w:r>
              <w:t xml:space="preserve">); энергоснабжению (код </w:t>
            </w:r>
            <w:hyperlink w:anchor="Par547" w:history="1">
              <w:r>
                <w:rPr>
                  <w:color w:val="0000FF"/>
                </w:rPr>
                <w:t>0200</w:t>
              </w:r>
            </w:hyperlink>
            <w:r>
              <w:t xml:space="preserve">); технологии переработки и производства пищевых продуктов и готовых кормов для животных (код </w:t>
            </w:r>
            <w:hyperlink w:anchor="Par589" w:history="1">
              <w:r>
                <w:rPr>
                  <w:color w:val="0000FF"/>
                </w:rPr>
                <w:t>0311</w:t>
              </w:r>
            </w:hyperlink>
            <w:r>
              <w:t>);</w:t>
            </w:r>
            <w:proofErr w:type="gramEnd"/>
            <w:r>
              <w:t xml:space="preserve"> гигиене питания (код </w:t>
            </w:r>
            <w:hyperlink w:anchor="Par620" w:history="1">
              <w:r>
                <w:rPr>
                  <w:color w:val="0000FF"/>
                </w:rPr>
                <w:t>0902</w:t>
              </w:r>
            </w:hyperlink>
            <w:r>
              <w:t xml:space="preserve">); использованию биологических ресурсов моря (код </w:t>
            </w:r>
            <w:hyperlink w:anchor="Par637" w:history="1">
              <w:r>
                <w:rPr>
                  <w:color w:val="0000FF"/>
                </w:rPr>
                <w:t>1100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3" w:name="Par547"/>
            <w:bookmarkEnd w:id="3"/>
            <w:r>
              <w:t>Производство, распределение и рациональное использование энергии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>Учитываются затраты на исследования и разработки, направленные на производство, распределение и рациональное использование всех видов энергии. В данную группу включаются исследования и разработки по следующим направлениям: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исследования общего характера, посвященные экономическим и технологическим аспектам энергетики, прогнозированию ее развития;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добыча и переработка топливно-энергетических полезных ископаемых, в том числе технология разработки полезных ископаемых (включая морские месторождения и бурение скважин), газификация, сжижение, очистка, горение топлива, получение электрической энергии;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атомная энергетика, в том числе добыча радиоактивных руд, производство радиоактивных веществ, топливных элементов; ядерные реакторы, безопасность атомных электростанций, хранение и утилизация радиоактивных веществ и продуктов распада; физика ядра и элементарных частиц, термоядерная физика;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возобновляемые источники энергии (производство, хранение и использование энергии воды, ветра, волн, солнца, геотермальной энергии и т.п., а также преобразование биомассы для получения энергии);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рациональное использование энергии (электро- и теплоснабжение, энергосберегающие технологии, материалы и оборудование, утилизация вторичных источников энергии).</w:t>
            </w:r>
          </w:p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lastRenderedPageBreak/>
              <w:t xml:space="preserve">В этой группе не учитываются исследования в области поиска и разведки месторождений полезных ископаемых (код </w:t>
            </w:r>
            <w:hyperlink w:anchor="Par637" w:history="1">
              <w:r>
                <w:rPr>
                  <w:color w:val="0000FF"/>
                </w:rPr>
                <w:t>1100</w:t>
              </w:r>
            </w:hyperlink>
            <w:r>
              <w:t xml:space="preserve">), совершенствование двигателей транспортных средств (код </w:t>
            </w:r>
            <w:hyperlink w:anchor="Par568" w:history="1">
              <w:r>
                <w:rPr>
                  <w:color w:val="0000FF"/>
                </w:rPr>
                <w:t>0304</w:t>
              </w:r>
            </w:hyperlink>
            <w:r>
              <w:t xml:space="preserve">), радиоактивного загрязнения, кроме связанного с атомной энергетикой (код </w:t>
            </w:r>
            <w:hyperlink w:anchor="Par617" w:history="1">
              <w:r>
                <w:rPr>
                  <w:color w:val="0000FF"/>
                </w:rPr>
                <w:t>0901</w:t>
              </w:r>
            </w:hyperlink>
            <w:r>
              <w:t xml:space="preserve">), переработки радиоактивных веществ, кроме образующейся на атомной электростанциях (код </w:t>
            </w:r>
            <w:hyperlink w:anchor="Par592" w:history="1">
              <w:r>
                <w:rPr>
                  <w:color w:val="0000FF"/>
                </w:rPr>
                <w:t>0312</w:t>
              </w:r>
            </w:hyperlink>
            <w:r>
              <w:t xml:space="preserve">), ядерной физики и атомной энергетики в других целях (код </w:t>
            </w:r>
            <w:hyperlink w:anchor="Par645" w:history="1">
              <w:r>
                <w:rPr>
                  <w:color w:val="0000FF"/>
                </w:rPr>
                <w:t>1300</w:t>
              </w:r>
            </w:hyperlink>
            <w:r>
              <w:t>).</w:t>
            </w:r>
            <w:proofErr w:type="gramEnd"/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lastRenderedPageBreak/>
              <w:t>Промышленное производство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>Отражаются затраты на исследования и разработки, первичной целью которой является развитие промышленного производства. В эту группу входят исследования и разработки по созданию новых и совершенствованию существующих видов продукции промышленного производства и технологических процессов, за исключением тех случаев, когда они выполняются в качестве неотъемлемой составной части для достижения других социально-экономических целей (например, в области космоса, обороны, энергетики, транспорта, связи) и относятся к соответствующим целям. Например, затраты на работы по созданию вагонов нового типа для технического перевооружения железных дорог следует отнести к цели "Транспорт", тогда как разработка подобных вагонов в целях экспорта относится к цели "Добывающие, обрабатывающие производства". В составе данной группы учитываются исследования и разработки по следующим направлениям: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повышение экономической эффективности и технологического уровня промышленного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>- исследования общего характера, посвященные повышению экономической эффективности, технологического уровня, конкурентоспособности промышленности (в том числе малых и средних предприятий), инновациям, развитию и передаче передовых технологий (включая разработку и внедрение информационных технологий, автоматизированных систем управления, автоматизации, роботизации производства и т.п.), метрологии.</w:t>
            </w:r>
            <w:proofErr w:type="gramEnd"/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4" w:name="Par562"/>
            <w:bookmarkEnd w:id="4"/>
            <w:r>
              <w:t>добыча и переработка неэнергетических минералов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- добыча и обогащение металлических руд, руд цветных металлов, производство чугуна, ферросплавов, проката стали, чугунных и стальных труб, отливок; добыча прочих полезных ископаемых, кроме топливно-энергетических, производство прочих неметаллических минеральных продуктов (стекла и изделий из него, строительных материалов, прочих изделий, не включенных в другие группировки). Не включаются поиск и разведка месторождений полезных ископаемых (код </w:t>
            </w:r>
            <w:hyperlink w:anchor="Par634" w:history="1">
              <w:r>
                <w:rPr>
                  <w:color w:val="0000FF"/>
                </w:rPr>
                <w:t>1000</w:t>
              </w:r>
            </w:hyperlink>
            <w:r>
              <w:t xml:space="preserve">), металлообрабатывающее производство (код </w:t>
            </w:r>
            <w:hyperlink w:anchor="Par583" w:history="1">
              <w:r>
                <w:rPr>
                  <w:color w:val="0000FF"/>
                </w:rPr>
                <w:t>0309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5" w:name="Par565"/>
            <w:bookmarkEnd w:id="5"/>
            <w:r>
              <w:t>химическое производство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0303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- коксохимическое производство, производство нефтепродуктов, химическое производство (в том числе фармацевтических препаратов), резиновых и пластмассовых изделий.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6" w:name="Par568"/>
            <w:bookmarkEnd w:id="6"/>
            <w:r>
              <w:t>производство автомобилей и прочих транспортных средств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- производство автомобилей, прицепов, прочих транспортных средств (судов, рельсового подвижного состава, летательных аппаратов, включая космические, оборудования и деталей для них и др.). Не включаются исследования, выполняемые в рамках программ, направленных на развитие транспорта </w:t>
            </w:r>
            <w:hyperlink w:anchor="Par598" w:history="1">
              <w:r>
                <w:rPr>
                  <w:color w:val="0000FF"/>
                </w:rPr>
                <w:t>(0500)</w:t>
              </w:r>
            </w:hyperlink>
            <w:r>
              <w:t>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7" w:name="Par571"/>
            <w:bookmarkEnd w:id="7"/>
            <w:r>
              <w:t>производство электронного оборудования, его компонентов, аппаратуры для радио, телевидения и связи, офисного оборудования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0305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- производство офисного оборудования и вычислительной техники, электронного оборудования, электронных компонентов и аппаратуры для радио, телевидения и связи.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lastRenderedPageBreak/>
              <w:t>разработка сре</w:t>
            </w:r>
            <w:proofErr w:type="gramStart"/>
            <w:r>
              <w:t>дств пр</w:t>
            </w:r>
            <w:proofErr w:type="gramEnd"/>
            <w:r>
              <w:t>ограммного обеспечения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0306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- разработка сре</w:t>
            </w:r>
            <w:proofErr w:type="gramStart"/>
            <w:r>
              <w:t>дств пр</w:t>
            </w:r>
            <w:proofErr w:type="gramEnd"/>
            <w:r>
              <w:t>ограммного обеспечения в случае, если такие работы отвечают критерию научных исследований и разработок. В данную подгруппу могут включаться исследования, направленные на развитие теоретических основ программирования, создание новых операционных систем, языков программирования, средств управления базами данных и т.п. Не включаются услуги по адаптации существующего программного обеспечения, поддержке существующих систем, информационному обеспечению и обработке данных и т.п.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производство электрических машин и электрооборудования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0307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- производство электродвигателей, генераторов и трансформаторов; электрической распределительной и регулирующей аппаратуры, изолированного провода и кабеля, химических источников тока (в том числе аккумуляторов, первичных элементов и батарей из них), электроламп, прочего электрооборудования, не включенного в другие группировки.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производство приборов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0308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- производство медицинских приборов и инструментов, приборов для измерения и контроля технологических процессов; испытательного оборудования; приборов для научных исследований, лабораторных приборов, аппаратов и оборудования; оптических приборов, фото- и кинооборудования, часов и приборов времени прочих.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8" w:name="Par583"/>
            <w:bookmarkEnd w:id="8"/>
            <w:r>
              <w:t>производство других машин и оборудования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 xml:space="preserve">- производство металлообрабатывающее (строительных металлических конструкций и изделий, цистерн, резервуаров, радиаторов и котлов центрального отопления, паровых котлов, инструмента, технологической оснастки и т.п.), машин, оборудования и комплектующих изделий общего назначения (двигателей и турбин, кроме авиационных, автомобильных и мотоциклетных двигателей, насосов, компрессоров и трубопроводной арматуры, подшипников, гидравлических систем, зубчатых передач, термического и электротермического, подъемно-транспортного оборудования, устройств </w:t>
            </w:r>
            <w:proofErr w:type="spellStart"/>
            <w:r>
              <w:t>гидро</w:t>
            </w:r>
            <w:proofErr w:type="spellEnd"/>
            <w:r>
              <w:t>- и пневмоавтоматики, тракторов и двигателей</w:t>
            </w:r>
            <w:proofErr w:type="gramEnd"/>
            <w:r>
              <w:t xml:space="preserve"> к ним, узлов и комплектующих изделий общего назначения); станков; машин и оборудования для сельского и лесного хозяйства, металлургии; добычи полезных ископаемых и строительства, изготовления пищевых продуктов, включая напитки, и табачных изделий, изготовления текстильных, швейных и кожевенных изделий; прочих машин и оборудования специального назначения для различных отраслей экономики, бытовых приборов; прочих машин и оборудования специального назначения, не включенного в другие группировки.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производство одежды, текстильных и кожаных изделий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- текстильное производство, производство одежды, выделка и крашение меха; дубление и отделка кожи, производство чемоданов, сумок, шорно-седельных изделий и обуви.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9" w:name="Par589"/>
            <w:bookmarkEnd w:id="9"/>
            <w:r>
              <w:t>производство пищевых продуктов и напитков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 xml:space="preserve">- производство мяса и мясопродуктов, переработка и консервирование, </w:t>
            </w:r>
            <w:proofErr w:type="spellStart"/>
            <w:r>
              <w:t>рыбо</w:t>
            </w:r>
            <w:proofErr w:type="spellEnd"/>
            <w:r>
              <w:t xml:space="preserve">- и морепродуктов, фруктов, картофеля и овощей, производство растительных и животных масел, жиров; молочных продуктов; продуктов мукомольно-крупяной промышленности, крахмалов, </w:t>
            </w:r>
            <w:proofErr w:type="spellStart"/>
            <w:r>
              <w:t>крахмалопродуктов</w:t>
            </w:r>
            <w:proofErr w:type="spellEnd"/>
            <w:r>
              <w:t xml:space="preserve"> и готовых кормов для животных; хлебобулочных изделий, сахара, прочих пищевых продуктов; напитков.</w:t>
            </w:r>
            <w:proofErr w:type="gramEnd"/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0" w:name="Par592"/>
            <w:bookmarkEnd w:id="10"/>
            <w:r>
              <w:t>прочие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- производство табачных изделий; обработка и производство изделий из древесины, дерева и пробки изделий; целлюлозы, древесной массы, бумаги, картона и изделий из них; издательская и полиграфическая деятельность; тиражирование записанных носителей информации; производство мебели; готовых изделий, не включенных в другие группировки (ювелирных изделий, музыкальных инструментов, спортивных товаров и т.п.). В данную группу входит также деятельность </w:t>
            </w:r>
            <w:r>
              <w:lastRenderedPageBreak/>
              <w:t>по обработке металлических и неметаллических отходов и лома.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1" w:name="Par595"/>
            <w:bookmarkEnd w:id="11"/>
            <w:r>
              <w:lastRenderedPageBreak/>
              <w:t>Строительство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>Приводятся затраты на исследования и разработки в области проектирования, строительства, оборудования зданий (жилых домов, учрежденческих зданий, зданий для предприятий промышленного производства, сельского хозяйства, строительной индустрии, торговли, общественного питания, жилищно-коммунального хозяйства, здравоохранения, науки, образования, спорта, культуры и искусства).</w:t>
            </w:r>
            <w:proofErr w:type="gramEnd"/>
            <w:r>
              <w:t xml:space="preserve"> В состав данной группы не включаются исследования и разработки в области строительных материалов </w:t>
            </w:r>
            <w:hyperlink w:anchor="Par562" w:history="1">
              <w:r>
                <w:rPr>
                  <w:color w:val="0000FF"/>
                </w:rPr>
                <w:t>(0302)</w:t>
              </w:r>
            </w:hyperlink>
            <w:r>
              <w:t xml:space="preserve">, строительства объектов электроэнергетики и линий связи, сооружений транспорта (в том числе железных и автомобильных дорог, мостов, тоннелей, аэродромов, трубопроводов), гидротехнических сооружений, систем водоснабжения и канализации, удаления сточных вод и отходов </w:t>
            </w:r>
            <w:hyperlink w:anchor="Par604" w:history="1">
              <w:r>
                <w:rPr>
                  <w:color w:val="0000FF"/>
                </w:rPr>
                <w:t>(0700)</w:t>
              </w:r>
            </w:hyperlink>
            <w:r>
              <w:t>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2" w:name="Par598"/>
            <w:bookmarkEnd w:id="12"/>
            <w:r>
              <w:t>Транспорт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Отражаются затраты на исследования и разработки, направленные на совершенствование и обеспечение безопасности транспортных систем. В эту группу включаются исследования по организации и проектированию транспортных систем (железнодорожных, автодорожных, трубопроводных, водных, воздушных) и изучению их влияния на окружающую среду. Работы по созданию транспортных средств учитываются в составе данной группы только в случае, если они выполняются в рамках целевых программ по совершенствованию и обеспечению безопасности транспорта; в противном случае они учитываются по коду </w:t>
            </w:r>
            <w:hyperlink w:anchor="Par568" w:history="1">
              <w:r>
                <w:rPr>
                  <w:color w:val="0000FF"/>
                </w:rPr>
                <w:t>0304</w:t>
              </w:r>
            </w:hyperlink>
            <w:r>
              <w:t xml:space="preserve">. Не включаются исследования и разработки по строительству сооружений транспорта (код </w:t>
            </w:r>
            <w:hyperlink w:anchor="Par604" w:history="1">
              <w:r>
                <w:rPr>
                  <w:color w:val="0000FF"/>
                </w:rPr>
                <w:t>0700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Связь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Отражаются затраты на исследования и разработки, направленные на развитие телекоммуникационных услуг, создание и совершенствование систем связи для приема, записи и воспроизведения звука, изображения и данных (в том числе в области радио и телевидения). В данную группу не включаются исследования и разработки по строительству сооружений связи (код </w:t>
            </w:r>
            <w:hyperlink w:anchor="Par604" w:history="1">
              <w:r>
                <w:rPr>
                  <w:color w:val="0000FF"/>
                </w:rPr>
                <w:t>0700</w:t>
              </w:r>
            </w:hyperlink>
            <w:r>
              <w:t xml:space="preserve">), производству оборудования для радио, телевидения и связи (код </w:t>
            </w:r>
            <w:hyperlink w:anchor="Par571" w:history="1">
              <w:r>
                <w:rPr>
                  <w:color w:val="0000FF"/>
                </w:rPr>
                <w:t>0305</w:t>
              </w:r>
            </w:hyperlink>
            <w:r>
              <w:t xml:space="preserve">), спутниковой связи (код </w:t>
            </w:r>
            <w:hyperlink w:anchor="Par640" w:history="1">
              <w:r>
                <w:rPr>
                  <w:color w:val="0000FF"/>
                </w:rPr>
                <w:t>1200</w:t>
              </w:r>
            </w:hyperlink>
            <w:r>
              <w:t xml:space="preserve">), а также относящиеся к другим целям (код </w:t>
            </w:r>
            <w:hyperlink w:anchor="Par645" w:history="1">
              <w:r>
                <w:rPr>
                  <w:color w:val="0000FF"/>
                </w:rPr>
                <w:t>1300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3" w:name="Par604"/>
            <w:bookmarkEnd w:id="13"/>
            <w:r>
              <w:t>Инфраструктура и планировка городских и сельских населенных пунктов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265" w:rsidRDefault="00270265" w:rsidP="00EA79EC">
            <w:pPr>
              <w:pStyle w:val="ConsPlusNormal"/>
              <w:jc w:val="both"/>
            </w:pPr>
            <w:r>
              <w:t>Учитываются затраты на исследования и разработки, направленные на обустройство городских и сельских населенных пунктов, развитие их инфраструктуры и улучшение условий проживания, градостроительной среды. В данную группу включаются исследования и разработки по следующим направлениям: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- землеустройство, в том числе использование и охрана земельных ресурсов;</w:t>
            </w:r>
          </w:p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>- строительство электростанций, теплоцентралей, электрических и тепловых сетей, гидротехнических сооружений, сооружений транспорта (автомобильных и железных дорог, мостов, тоннелей, линий городского электрического транспорта, речного и морского транспорта, аэродромов и других сооружений воздушного транспорта, трубопроводов), связи (линий связи, телефонных станций, радиостанций, ретрансляторов и др.), природоохранных сооружений;</w:t>
            </w:r>
            <w:proofErr w:type="gramEnd"/>
          </w:p>
          <w:p w:rsidR="00270265" w:rsidRDefault="00270265" w:rsidP="00EA79EC">
            <w:pPr>
              <w:pStyle w:val="ConsPlusNormal"/>
              <w:jc w:val="both"/>
            </w:pPr>
            <w:r>
              <w:t>- сбор, очистка и распределение воды, водоснабжение промышленных и сельскохозяйственных объектов, строительство и эксплуатация ирригационных и мелиоративных систем, систем водоснабжения и удаления сточных вод и отходов;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 xml:space="preserve">- защита населенных мест от стихийных бедствий (включая строительство соответствующих сооружений). Не включаются исследования и разработки в области строительных материалов (код </w:t>
            </w:r>
            <w:hyperlink w:anchor="Par562" w:history="1">
              <w:r>
                <w:rPr>
                  <w:color w:val="0000FF"/>
                </w:rPr>
                <w:t>0302</w:t>
              </w:r>
            </w:hyperlink>
            <w:r>
              <w:t xml:space="preserve">), энергоснабжения (код </w:t>
            </w:r>
            <w:hyperlink w:anchor="Par547" w:history="1">
              <w:r>
                <w:rPr>
                  <w:color w:val="0000FF"/>
                </w:rPr>
                <w:t>0200</w:t>
              </w:r>
            </w:hyperlink>
            <w:r>
              <w:t xml:space="preserve">), развития транспортных систем (код </w:t>
            </w:r>
            <w:hyperlink w:anchor="Par598" w:history="1">
              <w:r>
                <w:rPr>
                  <w:color w:val="0000FF"/>
                </w:rPr>
                <w:t>0500</w:t>
              </w:r>
            </w:hyperlink>
            <w:r>
              <w:t xml:space="preserve">), защиты водных источников от загрязнения (код </w:t>
            </w:r>
            <w:hyperlink w:anchor="Par617" w:history="1">
              <w:r>
                <w:rPr>
                  <w:color w:val="0000FF"/>
                </w:rPr>
                <w:t>0901</w:t>
              </w:r>
            </w:hyperlink>
            <w:r>
              <w:t xml:space="preserve">), спутниковой </w:t>
            </w:r>
            <w:r>
              <w:lastRenderedPageBreak/>
              <w:t xml:space="preserve">связи (код </w:t>
            </w:r>
            <w:hyperlink w:anchor="Par640" w:history="1">
              <w:r>
                <w:rPr>
                  <w:color w:val="0000FF"/>
                </w:rPr>
                <w:t>1200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4" w:name="Par611"/>
            <w:bookmarkEnd w:id="14"/>
            <w:r>
              <w:lastRenderedPageBreak/>
              <w:t>Сфера услуг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0800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Учитываются затраты на исследования и разработки в области оптовой и розничной торговли, гостиниц и ресторанов, финансовой деятельности (в том числе финансового посредничества, страхования и пенсионного обеспечения), деятельности по операциям с недвижимым имуществом, арендой и предоставлением услуг в этой области, управлением недвижимостью и имуществом и т.п. При этом, например, затраты на исследования и разработки, направленные на развитие туризма, должны быть отнесены к цели "Социальное развитие и общественные структуры" (код </w:t>
            </w:r>
            <w:hyperlink w:anchor="Par623" w:history="1">
              <w:r>
                <w:rPr>
                  <w:color w:val="0000FF"/>
                </w:rPr>
                <w:t>0903</w:t>
              </w:r>
            </w:hyperlink>
            <w:r>
              <w:t xml:space="preserve">), но исследования и разработки, предназначенные в основном для улучшения коммерческих перспектив гостиничного хозяйства и индустрии туризма, следует отнести к цели "Сфера услуг" (код </w:t>
            </w:r>
            <w:hyperlink w:anchor="Par611" w:history="1">
              <w:r>
                <w:rPr>
                  <w:color w:val="0000FF"/>
                </w:rPr>
                <w:t>0800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Социальные цели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0900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Отражаются затраты на исследования и разработки, нацеленные на решение социальных задач.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5" w:name="Par617"/>
            <w:bookmarkEnd w:id="15"/>
            <w:r>
              <w:t>охрана окружающей среды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Учитываются затраты на исследования и разработки, направленные на охрану окружающей среды. Эта группа охватывает проблемы загрязнения воздуха, воды, почвы и подпочвы, борьбы с шумом, захоронения отходов, предупреждения стихийных бедствий, сохранения природных экосистем. В данной группе отражаются исследования и разработки по изучению источников и причин загрязнения окружающей среды, распространения и обработки вредных веществ, их влияния на человека, растительный и животный мир, биосферу, климат. </w:t>
            </w:r>
            <w:proofErr w:type="gramStart"/>
            <w:r>
              <w:t xml:space="preserve">Не включаются исследования и разработки по метеорологии (код </w:t>
            </w:r>
            <w:hyperlink w:anchor="Par637" w:history="1">
              <w:r>
                <w:rPr>
                  <w:color w:val="0000FF"/>
                </w:rPr>
                <w:t>1100</w:t>
              </w:r>
            </w:hyperlink>
            <w:r>
              <w:t xml:space="preserve">), по обработке отходов и лома (код </w:t>
            </w:r>
            <w:hyperlink w:anchor="Par592" w:history="1">
              <w:r>
                <w:rPr>
                  <w:color w:val="0000FF"/>
                </w:rPr>
                <w:t>0312</w:t>
              </w:r>
            </w:hyperlink>
            <w:r>
              <w:t xml:space="preserve">), безопасности атомных электростанций, хранению и утилизации отходов атомной энергетики (код </w:t>
            </w:r>
            <w:hyperlink w:anchor="Par547" w:history="1">
              <w:r>
                <w:rPr>
                  <w:color w:val="0000FF"/>
                </w:rPr>
                <w:t>0200</w:t>
              </w:r>
            </w:hyperlink>
            <w:r>
              <w:t xml:space="preserve">), сбору, очистке и распределению воды для потребления, защите населенных мест от наводнений, пожаров и других стихийных бедствий (код </w:t>
            </w:r>
            <w:hyperlink w:anchor="Par604" w:history="1">
              <w:r>
                <w:rPr>
                  <w:color w:val="0000FF"/>
                </w:rPr>
                <w:t>0700</w:t>
              </w:r>
            </w:hyperlink>
            <w:r>
              <w:t xml:space="preserve">), защите рабочих мест от шума и других загрязнений (код </w:t>
            </w:r>
            <w:hyperlink w:anchor="Par620" w:history="1">
              <w:r>
                <w:rPr>
                  <w:color w:val="0000FF"/>
                </w:rPr>
                <w:t>0902</w:t>
              </w:r>
            </w:hyperlink>
            <w:r>
              <w:t>).</w:t>
            </w:r>
            <w:proofErr w:type="gramEnd"/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6" w:name="Par620"/>
            <w:bookmarkEnd w:id="16"/>
            <w:r>
              <w:t>охрана здоровья населения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Указываются затраты на исследования и разработки, непосредственно направленные на охрану и улучшение здоровья населения. Сюда относятся также исследования и разработки по эпидемиологии, гигиене питания, использованию радиации в медицинских целях, биомедицинской инженерии, медицинской информации, фармакологии (включая создание и испытание медикаментов), предупреждению профессиональных заболеваний и защите рабочих мест от загрязнения, проблемам наркомании, социальной гигиене и организации здравоохранения. Не включается исследования и разработки по повышению качества продуктов питания (код </w:t>
            </w:r>
            <w:hyperlink w:anchor="Par537" w:history="1">
              <w:r>
                <w:rPr>
                  <w:color w:val="0000FF"/>
                </w:rPr>
                <w:t>0100</w:t>
              </w:r>
            </w:hyperlink>
            <w:r>
              <w:t xml:space="preserve">), производству фармацевтических препаратов (код </w:t>
            </w:r>
            <w:hyperlink w:anchor="Par565" w:history="1">
              <w:r>
                <w:rPr>
                  <w:color w:val="0000FF"/>
                </w:rPr>
                <w:t>0303</w:t>
              </w:r>
            </w:hyperlink>
            <w:r>
              <w:t xml:space="preserve">), медицинским и биологическим аспектам космической радиации и невесомости (код </w:t>
            </w:r>
            <w:hyperlink w:anchor="Par640" w:history="1">
              <w:r>
                <w:rPr>
                  <w:color w:val="0000FF"/>
                </w:rPr>
                <w:t>1200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7" w:name="Par623"/>
            <w:bookmarkEnd w:id="17"/>
            <w:r>
              <w:t>социальное развитие и общественные структуры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Отражаются затраты на исследования и разработки, связанные с социальными и культурными проблемами, по следующим направлениям:</w:t>
            </w:r>
          </w:p>
          <w:p w:rsidR="00270265" w:rsidRDefault="00270265" w:rsidP="00EA79EC">
            <w:pPr>
              <w:pStyle w:val="ConsPlusNormal"/>
              <w:jc w:val="both"/>
            </w:pPr>
            <w:proofErr w:type="gramStart"/>
            <w:r>
              <w:t>- исследования общего характера по макроэкономическим, социальным и политическим проблемам; образование; культура, спорт, отдых и развлечения; государственное управление, общественная безопасность; развитие трудовых ресурсов, организация труда, трудовые отношения; социальная защита населения; политическая организация общества.</w:t>
            </w:r>
            <w:proofErr w:type="gramEnd"/>
          </w:p>
          <w:p w:rsidR="00270265" w:rsidRDefault="00270265" w:rsidP="00EA79EC">
            <w:pPr>
              <w:pStyle w:val="ConsPlusNormal"/>
              <w:jc w:val="both"/>
            </w:pPr>
            <w:r>
              <w:t xml:space="preserve">Не включаются исследования в области социальной гигиены, профессиональных заболеваний и защиты рабочих мест от загрязнения (код </w:t>
            </w:r>
            <w:hyperlink w:anchor="Par620" w:history="1">
              <w:r>
                <w:rPr>
                  <w:color w:val="0000FF"/>
                </w:rPr>
                <w:t>0902</w:t>
              </w:r>
            </w:hyperlink>
            <w:r>
              <w:t xml:space="preserve">), а также исследования, направленные на общее развитие науки (код </w:t>
            </w:r>
            <w:hyperlink w:anchor="Par634" w:history="1">
              <w:r>
                <w:rPr>
                  <w:color w:val="0000FF"/>
                </w:rPr>
                <w:t>1000</w:t>
              </w:r>
            </w:hyperlink>
            <w:r>
              <w:t xml:space="preserve">), другие цели (код </w:t>
            </w:r>
            <w:hyperlink w:anchor="Par645" w:history="1">
              <w:r>
                <w:rPr>
                  <w:color w:val="0000FF"/>
                </w:rPr>
                <w:t>1300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t>развитие образования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0904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Учитываются затраты на исследования и разработки, связанные с созданием и продвижением программ, направленных на развитие образовательных процессов всех уровней, включая обучающие </w:t>
            </w:r>
            <w:r>
              <w:lastRenderedPageBreak/>
              <w:t>программы общего образования, педагогику, дидактику и специальные программы (для особо одаренных детей, инвалидов и т.д.).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r>
              <w:lastRenderedPageBreak/>
              <w:t>развитие культуры, спорта, отдыха, средств массовой информации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0905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Отражаются затраты на исследования и разработки, непосредственно направленные на развитие знаний в области культуры, искусства, спорта, отдыха и развлечений, а также средств массовой информации. Включаются исследования в области искусства, социально-культурной интеграции, исследования, связанные с работой библиотек, архивов, ботанических садов, заповедников и др.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8" w:name="Par634"/>
            <w:bookmarkEnd w:id="18"/>
            <w:r>
              <w:t>Общее развитие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Учитываются затраты на исследования и разработки общей ориентации, которые способствуют общему развитию знаний, как в естественных, так и в общественных и гуманитарных науках, но не могут быть отнесены к какой-либо одной социально-экономической цели. В эту же группу включаются исследования в области экономики, политики и управления самой наукой.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19" w:name="Par637"/>
            <w:bookmarkEnd w:id="19"/>
            <w:r>
              <w:t>Исследование и использование Земли и атмосферы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 xml:space="preserve">Учитываются затраты на исследования и разработки, направленные на изучение поверхностных и верхних слоев земной коры, морей, океанов и атмосферы. В эту группу входят также исследования в области поиска и разведки месторождений полезных ископаемых, изучения и использования биологических ресурсов моря, метеорологии и климатологии и гидрологии (за исключением проектов, связанных с использованием спутников). Не включаются работы, связанные с изучением загрязнения окружающей среды и его влияния на климат (код </w:t>
            </w:r>
            <w:hyperlink w:anchor="Par617" w:history="1">
              <w:r>
                <w:rPr>
                  <w:color w:val="0000FF"/>
                </w:rPr>
                <w:t>0901</w:t>
              </w:r>
            </w:hyperlink>
            <w:r>
              <w:t xml:space="preserve">), изучением почвы для сельскохозяйственных целей, рыболовством (код </w:t>
            </w:r>
            <w:hyperlink w:anchor="Par537" w:history="1">
              <w:r>
                <w:rPr>
                  <w:color w:val="0000FF"/>
                </w:rPr>
                <w:t>0100</w:t>
              </w:r>
            </w:hyperlink>
            <w:r>
              <w:t xml:space="preserve">), водоснабжением (код </w:t>
            </w:r>
            <w:hyperlink w:anchor="Par604" w:history="1">
              <w:r>
                <w:rPr>
                  <w:color w:val="0000FF"/>
                </w:rPr>
                <w:t>0700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20" w:name="Par640"/>
            <w:bookmarkEnd w:id="20"/>
            <w:r>
              <w:t>Использование космоса в мирных целях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Указываются затраты на исследования и разработки, направленные на мирное использование космоса.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>В данную группу входят работы в области астрономии, медицинских и биологических аспектов космической радиации и невесомости, строительства и эксплуатации сооружений для запуска и управления движением космической техники, предназначенной для использования космического пространства в мирных целях.</w:t>
            </w:r>
          </w:p>
          <w:p w:rsidR="00270265" w:rsidRDefault="00270265" w:rsidP="00EA79EC">
            <w:pPr>
              <w:pStyle w:val="ConsPlusNormal"/>
              <w:jc w:val="both"/>
            </w:pPr>
            <w:r>
              <w:t xml:space="preserve">Не включаются исследования и разработки по производству космических летательных аппаратов (код </w:t>
            </w:r>
            <w:hyperlink w:anchor="Par568" w:history="1">
              <w:r>
                <w:rPr>
                  <w:color w:val="0000FF"/>
                </w:rPr>
                <w:t>0304</w:t>
              </w:r>
            </w:hyperlink>
            <w:r>
              <w:t>).</w:t>
            </w:r>
          </w:p>
        </w:tc>
      </w:tr>
      <w:tr w:rsidR="00270265" w:rsidTr="00EA79EC">
        <w:trPr>
          <w:trHeight w:val="15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</w:pPr>
            <w:bookmarkStart w:id="21" w:name="Par645"/>
            <w:bookmarkEnd w:id="21"/>
            <w:r>
              <w:t>Другие цели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5" w:rsidRDefault="00270265" w:rsidP="00EA79EC">
            <w:pPr>
              <w:pStyle w:val="ConsPlusNormal"/>
              <w:jc w:val="both"/>
            </w:pPr>
            <w:r>
              <w:t>Учитываются затраты на исследования и разработки, проводимые в других целях, в том числе в оборонных целях, вне зависимости от возможности дальнейшего использования их результатов в гражданских целях. Данная группа охватывает также фундаментальные исследования, исследования и разработки в области ядерной физики, космоса, строительства в целях обороны. В эту группу не включаются затраты на исследования и разработки гражданского назначения, финансируемые Министерством обороны Российской Федерации, например, в области метеорологии, телекоммуникаций, здравоохранения и т.п.</w:t>
            </w:r>
          </w:p>
        </w:tc>
      </w:tr>
    </w:tbl>
    <w:p w:rsidR="00270265" w:rsidRDefault="00270265" w:rsidP="00270265">
      <w:pPr>
        <w:pStyle w:val="ConsPlusNormal"/>
        <w:jc w:val="both"/>
      </w:pPr>
    </w:p>
    <w:p w:rsidR="00270265" w:rsidRDefault="00270265" w:rsidP="00270265">
      <w:pPr>
        <w:pStyle w:val="ConsPlusNormal"/>
        <w:jc w:val="both"/>
      </w:pPr>
    </w:p>
    <w:p w:rsidR="00270265" w:rsidRDefault="00270265" w:rsidP="00270265"/>
    <w:p w:rsidR="00034080" w:rsidRDefault="00034080"/>
    <w:sectPr w:rsidR="00034080" w:rsidSect="0020173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9"/>
    <w:rsid w:val="00034080"/>
    <w:rsid w:val="000A67C0"/>
    <w:rsid w:val="00257159"/>
    <w:rsid w:val="00270265"/>
    <w:rsid w:val="00272E6F"/>
    <w:rsid w:val="00312033"/>
    <w:rsid w:val="00314DEE"/>
    <w:rsid w:val="003179EA"/>
    <w:rsid w:val="005308B9"/>
    <w:rsid w:val="00715330"/>
    <w:rsid w:val="008D0B95"/>
    <w:rsid w:val="00B5511A"/>
    <w:rsid w:val="00F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Кутумова Елена Владимировна</dc:creator>
  <cp:keywords/>
  <dc:description/>
  <cp:lastModifiedBy>Смирнова Наталья Валерьевна</cp:lastModifiedBy>
  <cp:revision>3</cp:revision>
  <dcterms:created xsi:type="dcterms:W3CDTF">2016-04-12T07:20:00Z</dcterms:created>
  <dcterms:modified xsi:type="dcterms:W3CDTF">2016-04-12T08:37:00Z</dcterms:modified>
</cp:coreProperties>
</file>