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E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</w:p>
    <w:p w14:paraId="7CD3A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 автора (ов)</w:t>
      </w:r>
    </w:p>
    <w:p w14:paraId="5FAF8641">
      <w:pPr>
        <w:spacing w:after="0" w:line="240" w:lineRule="auto"/>
        <w:jc w:val="center"/>
        <w:rPr>
          <w:rStyle w:val="4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текущий статус (аспирант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доцент, специалист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), ВУЗ, город, </w:t>
      </w:r>
      <w:r>
        <w:rPr>
          <w:rStyle w:val="4"/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Style w:val="4"/>
          <w:rFonts w:ascii="Times New Roman" w:hAnsi="Times New Roman" w:cs="Times New Roman"/>
          <w:i/>
          <w:sz w:val="28"/>
          <w:szCs w:val="28"/>
        </w:rPr>
        <w:t>-</w:t>
      </w:r>
      <w:r>
        <w:rPr>
          <w:rStyle w:val="4"/>
          <w:rFonts w:ascii="Times New Roman" w:hAnsi="Times New Roman" w:cs="Times New Roman"/>
          <w:i/>
          <w:sz w:val="28"/>
          <w:szCs w:val="28"/>
          <w:lang w:val="en-US"/>
        </w:rPr>
        <w:t>mail</w:t>
      </w:r>
    </w:p>
    <w:p w14:paraId="6BBE5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Фамилия Имя Отчество, ученая степень, ученое звание, кафедра научного руководителя</w:t>
      </w:r>
    </w:p>
    <w:p w14:paraId="0101DC3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99A9F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хххххххх (3-10 ключевых слов, которые могут состоять из отдельных слов и словосочетаний)</w:t>
      </w:r>
    </w:p>
    <w:p w14:paraId="08B6026F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15D9689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[1]. Текст текст текст текст текст текст текст текст текст.</w:t>
      </w:r>
    </w:p>
    <w:p w14:paraId="30D5D6E3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[2, 3]. Текст текст текст текст текст текст текст текст текст (таблица 1).</w:t>
      </w:r>
    </w:p>
    <w:p w14:paraId="0E64E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Наименование таблицы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250"/>
        <w:gridCol w:w="1585"/>
        <w:gridCol w:w="1268"/>
      </w:tblGrid>
      <w:tr w14:paraId="4D68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57" w:type="dxa"/>
          </w:tcPr>
          <w:p w14:paraId="753A5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50" w:type="dxa"/>
          </w:tcPr>
          <w:p w14:paraId="5ACCC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85" w:type="dxa"/>
          </w:tcPr>
          <w:p w14:paraId="7C883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8" w:type="dxa"/>
          </w:tcPr>
          <w:p w14:paraId="1069F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14:paraId="1CC1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4C146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51EC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86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0C9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3F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3857B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947A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C100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E09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3D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составлено автором (ми)</w:t>
      </w:r>
    </w:p>
    <w:p w14:paraId="365CAD76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[1]. Текст текст текст текст текст текст текст текст текст (рисунок 1).</w:t>
      </w:r>
    </w:p>
    <w:p w14:paraId="72C11AFF">
      <w:pPr>
        <w:pStyle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991225" cy="2047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358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Динамика добычи углеводородов в РФ, 1991-2016 годы</w:t>
      </w:r>
    </w:p>
    <w:p w14:paraId="47AA8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[составлено автором по материалам 1]</w:t>
      </w:r>
    </w:p>
    <w:p w14:paraId="10F1525B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[3]. Текст текст текст текст текст текст текст текст текст.</w:t>
      </w:r>
    </w:p>
    <w:p w14:paraId="0F26DD2A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F814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EA30A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Сергеева, Л. Л. Методы анализа и оценки дебиторской задолженности / Л. Л. Сергеева. – М.: ИНФРА-М, 2017. – 345 с.</w:t>
      </w:r>
    </w:p>
    <w:p w14:paraId="3FD0B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Фролова, В. Б. Финансовый менеджмент: понятийный аппарат / В. Б. Фролова // Экономика. Налоги. Право. – 2017. - № 5. – С. 72-83.</w:t>
      </w:r>
    </w:p>
    <w:p w14:paraId="44B4E65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Строительство // Федеральная служба государственной статистики [Электронный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ресурс].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gks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wps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wcm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  <w:lang w:val="en-US"/>
        </w:rPr>
        <w:t>connect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rosstat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main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rosstat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statistics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enterprise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building</w:t>
      </w:r>
      <w:r>
        <w:rPr>
          <w:rFonts w:ascii="Times New Roman" w:hAnsi="Times New Roman"/>
          <w:sz w:val="28"/>
          <w:szCs w:val="28"/>
        </w:rPr>
        <w:t>/.</w:t>
      </w:r>
    </w:p>
    <w:p w14:paraId="49EAF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DE"/>
    <w:rsid w:val="0003573F"/>
    <w:rsid w:val="000B7DBD"/>
    <w:rsid w:val="000F7C20"/>
    <w:rsid w:val="00143348"/>
    <w:rsid w:val="001436B1"/>
    <w:rsid w:val="0014711D"/>
    <w:rsid w:val="001E3328"/>
    <w:rsid w:val="00415CC5"/>
    <w:rsid w:val="00456209"/>
    <w:rsid w:val="00521518"/>
    <w:rsid w:val="006B6F4A"/>
    <w:rsid w:val="006E1904"/>
    <w:rsid w:val="00825823"/>
    <w:rsid w:val="0086729B"/>
    <w:rsid w:val="0095585F"/>
    <w:rsid w:val="009E4663"/>
    <w:rsid w:val="00B069F6"/>
    <w:rsid w:val="00B36C35"/>
    <w:rsid w:val="00BA5A52"/>
    <w:rsid w:val="00BC6430"/>
    <w:rsid w:val="00C60EDE"/>
    <w:rsid w:val="00CE6BEC"/>
    <w:rsid w:val="00D11ABD"/>
    <w:rsid w:val="00EC21F8"/>
    <w:rsid w:val="00EE442F"/>
    <w:rsid w:val="00F70E46"/>
    <w:rsid w:val="2733030F"/>
    <w:rsid w:val="331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Title"/>
    <w:basedOn w:val="1"/>
    <w:next w:val="1"/>
    <w:link w:val="8"/>
    <w:qFormat/>
    <w:uiPriority w:val="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lang w:eastAsia="ru-RU"/>
    </w:rPr>
  </w:style>
  <w:style w:type="character" w:customStyle="1" w:styleId="8">
    <w:name w:val="Заголовок Знак"/>
    <w:basedOn w:val="2"/>
    <w:link w:val="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1056;&#1043;&#1059;%20&#1053;&#1045;&#1060;&#1058;&#1048;%20&#1080;%20&#1043;&#1040;&#1047;&#1040;%20&#1080;&#1084;%20&#1048;%20&#1052;%20&#1043;&#1091;&#1073;&#1082;&#1080;&#1085;&#1072;\&#1059;&#1087;&#1088;&#1072;&#1074;&#1083;&#1077;&#1085;&#1080;&#1077;%20&#1053;&#1043;%20&#1088;&#1077;&#1089;&#1091;&#1088;&#1089;&#1072;&#1084;&#1080;\&#1059;&#1085;&#1075;&#1056;%20&#1055;&#1047;%20&#1080;%20&#1044;&#1047;%20(&#1055;&#1077;&#1083;&#1100;&#1084;&#1077;&#1085;&#1105;&#1074;&#1072;)%20-%202020\pril-yera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Раз.15!$A$237</c:f>
              <c:strCache>
                <c:ptCount val="1"/>
                <c:pt idx="0">
                  <c:v>Нефть добытая нефти, включая газовый конденсат, млн  т</c:v>
                </c:pt>
              </c:strCache>
            </c:strRef>
          </c:tx>
          <c:spPr>
            <a:pattFill prst="sphere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Раз.15!$B$2:$AA$2</c:f>
              <c:numCache>
                <c:formatCode>General</c:formatCode>
                <c:ptCount val="26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</c:numCache>
            </c:numRef>
          </c:cat>
          <c:val>
            <c:numRef>
              <c:f>Раз.15!$B$237:$AA$237</c:f>
              <c:numCache>
                <c:formatCode>0</c:formatCode>
                <c:ptCount val="26"/>
                <c:pt idx="0">
                  <c:v>462</c:v>
                </c:pt>
                <c:pt idx="1" c:formatCode="General">
                  <c:v>399</c:v>
                </c:pt>
                <c:pt idx="2" c:formatCode="General">
                  <c:v>354</c:v>
                </c:pt>
                <c:pt idx="3" c:formatCode="General">
                  <c:v>318</c:v>
                </c:pt>
                <c:pt idx="4" c:formatCode="General">
                  <c:v>307</c:v>
                </c:pt>
                <c:pt idx="5" c:formatCode="General">
                  <c:v>301</c:v>
                </c:pt>
                <c:pt idx="6" c:formatCode="General">
                  <c:v>306</c:v>
                </c:pt>
                <c:pt idx="7" c:formatCode="General">
                  <c:v>303</c:v>
                </c:pt>
                <c:pt idx="8" c:formatCode="General">
                  <c:v>305</c:v>
                </c:pt>
                <c:pt idx="9" c:formatCode="General">
                  <c:v>324</c:v>
                </c:pt>
                <c:pt idx="10" c:formatCode="General">
                  <c:v>348</c:v>
                </c:pt>
                <c:pt idx="11" c:formatCode="General">
                  <c:v>380</c:v>
                </c:pt>
                <c:pt idx="12" c:formatCode="General">
                  <c:v>421</c:v>
                </c:pt>
                <c:pt idx="13" c:formatCode="General">
                  <c:v>459</c:v>
                </c:pt>
                <c:pt idx="14" c:formatCode="General">
                  <c:v>470</c:v>
                </c:pt>
                <c:pt idx="15" c:formatCode="General">
                  <c:v>481</c:v>
                </c:pt>
                <c:pt idx="16" c:formatCode="General">
                  <c:v>491</c:v>
                </c:pt>
                <c:pt idx="17" c:formatCode="General">
                  <c:v>488</c:v>
                </c:pt>
                <c:pt idx="18" c:formatCode="General">
                  <c:v>494</c:v>
                </c:pt>
                <c:pt idx="19" c:formatCode="General">
                  <c:v>506</c:v>
                </c:pt>
                <c:pt idx="20" c:formatCode="General">
                  <c:v>512</c:v>
                </c:pt>
                <c:pt idx="21" c:formatCode="General">
                  <c:v>519</c:v>
                </c:pt>
                <c:pt idx="22" c:formatCode="General">
                  <c:v>522</c:v>
                </c:pt>
                <c:pt idx="23" c:formatCode="General">
                  <c:v>526</c:v>
                </c:pt>
                <c:pt idx="24" c:formatCode="General">
                  <c:v>535</c:v>
                </c:pt>
                <c:pt idx="25">
                  <c:v>548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38293016"/>
        <c:axId val="438290064"/>
      </c:barChart>
      <c:lineChart>
        <c:grouping val="standard"/>
        <c:varyColors val="0"/>
        <c:ser>
          <c:idx val="1"/>
          <c:order val="1"/>
          <c:tx>
            <c:strRef>
              <c:f>Раз.15!$A$238</c:f>
              <c:strCache>
                <c:ptCount val="1"/>
                <c:pt idx="0">
                  <c:v>Газ горючий природный (естественный), млрд  м3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val>
            <c:numRef>
              <c:f>Раз.15!$B$238:$AA$238</c:f>
              <c:numCache>
                <c:formatCode>0</c:formatCode>
                <c:ptCount val="26"/>
                <c:pt idx="0">
                  <c:v>643</c:v>
                </c:pt>
                <c:pt idx="1" c:formatCode="General">
                  <c:v>641</c:v>
                </c:pt>
                <c:pt idx="2" c:formatCode="General">
                  <c:v>618</c:v>
                </c:pt>
                <c:pt idx="3" c:formatCode="General">
                  <c:v>607</c:v>
                </c:pt>
                <c:pt idx="4" c:formatCode="General">
                  <c:v>595</c:v>
                </c:pt>
                <c:pt idx="5" c:formatCode="General">
                  <c:v>601</c:v>
                </c:pt>
                <c:pt idx="6" c:formatCode="General">
                  <c:v>571</c:v>
                </c:pt>
                <c:pt idx="7" c:formatCode="General">
                  <c:v>591</c:v>
                </c:pt>
                <c:pt idx="8" c:formatCode="General">
                  <c:v>592</c:v>
                </c:pt>
                <c:pt idx="9" c:formatCode="General">
                  <c:v>584</c:v>
                </c:pt>
                <c:pt idx="10" c:formatCode="General">
                  <c:v>581</c:v>
                </c:pt>
                <c:pt idx="11" c:formatCode="General">
                  <c:v>595</c:v>
                </c:pt>
                <c:pt idx="12" c:formatCode="General">
                  <c:v>620</c:v>
                </c:pt>
                <c:pt idx="13" c:formatCode="General">
                  <c:v>633</c:v>
                </c:pt>
                <c:pt idx="14" c:formatCode="General">
                  <c:v>641</c:v>
                </c:pt>
                <c:pt idx="15" c:formatCode="General">
                  <c:v>656</c:v>
                </c:pt>
                <c:pt idx="16" c:formatCode="General">
                  <c:v>653</c:v>
                </c:pt>
                <c:pt idx="17" c:formatCode="General">
                  <c:v>664</c:v>
                </c:pt>
                <c:pt idx="18" c:formatCode="General">
                  <c:v>583</c:v>
                </c:pt>
                <c:pt idx="19" c:formatCode="General">
                  <c:v>651</c:v>
                </c:pt>
                <c:pt idx="20" c:formatCode="General">
                  <c:v>671</c:v>
                </c:pt>
                <c:pt idx="21" c:formatCode="General">
                  <c:v>655</c:v>
                </c:pt>
                <c:pt idx="22" c:formatCode="General">
                  <c:v>668</c:v>
                </c:pt>
                <c:pt idx="23" c:formatCode="General">
                  <c:v>642</c:v>
                </c:pt>
                <c:pt idx="24" c:formatCode="General">
                  <c:v>634</c:v>
                </c:pt>
                <c:pt idx="25">
                  <c:v>641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34399384"/>
        <c:axId val="434404632"/>
      </c:lineChart>
      <c:catAx>
        <c:axId val="438293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290064"/>
        <c:crosses val="autoZero"/>
        <c:auto val="1"/>
        <c:lblAlgn val="ctr"/>
        <c:lblOffset val="100"/>
        <c:noMultiLvlLbl val="0"/>
      </c:catAx>
      <c:valAx>
        <c:axId val="43829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млн. тонн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293016"/>
        <c:crosses val="autoZero"/>
        <c:crossBetween val="between"/>
      </c:valAx>
      <c:catAx>
        <c:axId val="43439938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4404632"/>
        <c:crosses val="autoZero"/>
        <c:auto val="1"/>
        <c:lblAlgn val="ctr"/>
        <c:lblOffset val="100"/>
        <c:noMultiLvlLbl val="0"/>
      </c:catAx>
      <c:valAx>
        <c:axId val="43440463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млрд. м3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439938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a1943bb-7eb8-4e8f-88a6-f6a6cb465c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0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2022-03-10T13:55:00Z</dcterms:created>
  <dc:creator>Anastasia Pelmeneva</dc:creator>
  <cp:lastModifiedBy>КУТП</cp:lastModifiedBy>
  <dcterms:modified xsi:type="dcterms:W3CDTF">2025-05-16T08:37:27Z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4E459D2930D14F008E171664607EEA42_12</vt:lpwstr>
  </property>
</Properties>
</file>