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3C6B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Р А С П И С А Н И Е</w:t>
      </w:r>
    </w:p>
    <w:p w14:paraId="4019B4EE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занятий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программы профессиональной переподготовки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по программе</w:t>
      </w:r>
    </w:p>
    <w:p w14:paraId="353EE335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«Релейная защита и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противоаварийное управление режимами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электроэнергетических систем»</w:t>
      </w:r>
    </w:p>
    <w:p w14:paraId="489F2C70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на 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5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-202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6 учебный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год</w:t>
      </w:r>
    </w:p>
    <w:p w14:paraId="1D78A9C5" w14:textId="13D90F59" w:rsidR="00935216" w:rsidRPr="00562636" w:rsidRDefault="00935216" w:rsidP="0056263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Первый год обучения</w:t>
      </w:r>
      <w:r w:rsidR="00562636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(</w:t>
      </w:r>
      <w:r w:rsidR="00CF2A2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Первый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этап)</w:t>
      </w:r>
    </w:p>
    <w:p w14:paraId="39159F51" w14:textId="77777777" w:rsidR="00935216" w:rsidRPr="00562636" w:rsidRDefault="00935216" w:rsidP="00935216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color w:val="000000" w:themeColor="text1"/>
          <w:szCs w:val="20"/>
          <w:lang w:eastAsia="ru-RU"/>
        </w:rPr>
        <w:t> 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95"/>
        <w:gridCol w:w="1010"/>
        <w:gridCol w:w="3544"/>
        <w:gridCol w:w="4961"/>
        <w:gridCol w:w="1667"/>
        <w:gridCol w:w="1983"/>
      </w:tblGrid>
      <w:tr w:rsidR="00847830" w14:paraId="19767788" w14:textId="77777777" w:rsidTr="00847830">
        <w:tc>
          <w:tcPr>
            <w:tcW w:w="1395" w:type="dxa"/>
            <w:vAlign w:val="center"/>
          </w:tcPr>
          <w:p w14:paraId="0D8DBB79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Число,</w:t>
            </w:r>
          </w:p>
          <w:p w14:paraId="115DCAA8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010" w:type="dxa"/>
            <w:vAlign w:val="center"/>
          </w:tcPr>
          <w:p w14:paraId="56343D43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Часы</w:t>
            </w:r>
          </w:p>
          <w:p w14:paraId="2D1F0FF4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3544" w:type="dxa"/>
            <w:vAlign w:val="center"/>
          </w:tcPr>
          <w:p w14:paraId="1BB3CA9A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cs="Times New Roman"/>
                <w:b/>
                <w:color w:val="000000" w:themeColor="text1"/>
                <w:sz w:val="20"/>
                <w:szCs w:val="20"/>
              </w:rPr>
              <w:t>Дисциплина</w:t>
            </w:r>
          </w:p>
        </w:tc>
        <w:tc>
          <w:tcPr>
            <w:tcW w:w="4961" w:type="dxa"/>
            <w:vAlign w:val="center"/>
          </w:tcPr>
          <w:p w14:paraId="5B7029F2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Тема занятий</w:t>
            </w:r>
          </w:p>
        </w:tc>
        <w:tc>
          <w:tcPr>
            <w:tcW w:w="1667" w:type="dxa"/>
            <w:vAlign w:val="center"/>
          </w:tcPr>
          <w:p w14:paraId="790604FF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983" w:type="dxa"/>
            <w:vAlign w:val="center"/>
          </w:tcPr>
          <w:p w14:paraId="76FAB3E7" w14:textId="77777777" w:rsid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Место проведения </w:t>
            </w:r>
          </w:p>
          <w:p w14:paraId="0AD49C22" w14:textId="77777777" w:rsidR="00847830" w:rsidRP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занятия, аудитория</w:t>
            </w:r>
          </w:p>
        </w:tc>
      </w:tr>
      <w:tr w:rsidR="008C3D32" w14:paraId="1C50BDBE" w14:textId="77777777" w:rsidTr="008C3D32">
        <w:trPr>
          <w:trHeight w:val="1088"/>
        </w:trPr>
        <w:tc>
          <w:tcPr>
            <w:tcW w:w="1395" w:type="dxa"/>
            <w:vMerge w:val="restart"/>
            <w:vAlign w:val="center"/>
          </w:tcPr>
          <w:p w14:paraId="70D45234" w14:textId="69DD8CA5" w:rsidR="008C3D32" w:rsidRPr="00847830" w:rsidRDefault="008C3D32" w:rsidP="00847830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09</w:t>
            </w: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2.2025</w:t>
            </w:r>
          </w:p>
          <w:p w14:paraId="1C627EC4" w14:textId="77777777" w:rsidR="008C3D32" w:rsidRPr="00847830" w:rsidRDefault="008C3D32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010" w:type="dxa"/>
            <w:vAlign w:val="center"/>
          </w:tcPr>
          <w:p w14:paraId="09A5F202" w14:textId="2639B5E8" w:rsidR="008C3D32" w:rsidRPr="00847830" w:rsidRDefault="008C3D32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0-1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vAlign w:val="center"/>
          </w:tcPr>
          <w:p w14:paraId="3E41F12C" w14:textId="77777777" w:rsidR="008C3D32" w:rsidRPr="00847830" w:rsidRDefault="008C3D32" w:rsidP="0021667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47830">
              <w:rPr>
                <w:rFonts w:cs="Times New Roman"/>
                <w:sz w:val="20"/>
                <w:szCs w:val="20"/>
              </w:rPr>
              <w:t xml:space="preserve">Организационные основы оперативно-диспетчерского управления и </w:t>
            </w:r>
            <w:r>
              <w:rPr>
                <w:rFonts w:cs="Times New Roman"/>
                <w:sz w:val="20"/>
                <w:szCs w:val="20"/>
              </w:rPr>
              <w:t xml:space="preserve">аспекты правового регулирования </w:t>
            </w:r>
            <w:r w:rsidRPr="00847830">
              <w:rPr>
                <w:rFonts w:cs="Times New Roman"/>
                <w:sz w:val="20"/>
                <w:szCs w:val="20"/>
              </w:rPr>
              <w:t>электроэнергетики России</w:t>
            </w:r>
          </w:p>
        </w:tc>
        <w:tc>
          <w:tcPr>
            <w:tcW w:w="4961" w:type="dxa"/>
            <w:vAlign w:val="center"/>
          </w:tcPr>
          <w:p w14:paraId="5571D765" w14:textId="77777777" w:rsidR="008C3D32" w:rsidRPr="00CF2A26" w:rsidRDefault="008C3D32" w:rsidP="00CF2A26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sz w:val="20"/>
                <w:szCs w:val="20"/>
              </w:rPr>
            </w:pPr>
            <w:r w:rsidRPr="00CF2A26">
              <w:rPr>
                <w:rFonts w:cs="Times New Roman"/>
                <w:sz w:val="20"/>
                <w:szCs w:val="20"/>
              </w:rPr>
              <w:t xml:space="preserve">Аспекты энергетического права. Понятие о норме права, нормативно-правовом акте, юридической силе нормативно-правового акта. Иерархия нормативно-правовых актов с точки зрения их юридической силы: законы, подзаконные акты, внутригосударственные и межгосударственные договоры. </w:t>
            </w:r>
          </w:p>
          <w:p w14:paraId="02CDF28A" w14:textId="0B6127B8" w:rsidR="008C3D32" w:rsidRPr="00847830" w:rsidRDefault="008C3D32" w:rsidP="00CF2A26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CF2A26">
              <w:rPr>
                <w:rFonts w:cs="Times New Roman"/>
                <w:sz w:val="20"/>
                <w:szCs w:val="20"/>
              </w:rPr>
              <w:t>Нормативно-правовые акты, использующиеся в электроэнергетике России и в релейной защите и автоматике в частности: краткий обзор.</w:t>
            </w:r>
          </w:p>
        </w:tc>
        <w:tc>
          <w:tcPr>
            <w:tcW w:w="1667" w:type="dxa"/>
            <w:vAlign w:val="center"/>
          </w:tcPr>
          <w:p w14:paraId="31DE4B89" w14:textId="77777777" w:rsidR="008C3D32" w:rsidRPr="00847830" w:rsidRDefault="008C3D32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47830">
              <w:rPr>
                <w:rFonts w:cs="Times New Roman"/>
                <w:bCs/>
                <w:sz w:val="20"/>
                <w:szCs w:val="20"/>
              </w:rPr>
              <w:t>Кутумов Ю.Д.</w:t>
            </w:r>
          </w:p>
        </w:tc>
        <w:tc>
          <w:tcPr>
            <w:tcW w:w="1983" w:type="dxa"/>
            <w:vAlign w:val="center"/>
          </w:tcPr>
          <w:p w14:paraId="224DC379" w14:textId="7E0B0D35" w:rsidR="008C3D32" w:rsidRPr="00847830" w:rsidRDefault="008C3D32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ИГЭУ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В-109</w:t>
            </w:r>
          </w:p>
        </w:tc>
      </w:tr>
      <w:tr w:rsidR="008C3D32" w14:paraId="39FD7702" w14:textId="77777777" w:rsidTr="00847830">
        <w:trPr>
          <w:trHeight w:val="1087"/>
        </w:trPr>
        <w:tc>
          <w:tcPr>
            <w:tcW w:w="1395" w:type="dxa"/>
            <w:vMerge/>
            <w:vAlign w:val="center"/>
          </w:tcPr>
          <w:p w14:paraId="01418402" w14:textId="77777777" w:rsidR="008C3D32" w:rsidRDefault="008C3D32" w:rsidP="008C3D3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vAlign w:val="center"/>
          </w:tcPr>
          <w:p w14:paraId="4971EDFC" w14:textId="2D8AEABD" w:rsidR="008C3D32" w:rsidRDefault="008C3D32" w:rsidP="008C3D3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14:00-17:25</w:t>
            </w:r>
          </w:p>
        </w:tc>
        <w:tc>
          <w:tcPr>
            <w:tcW w:w="3544" w:type="dxa"/>
            <w:vAlign w:val="center"/>
          </w:tcPr>
          <w:p w14:paraId="32C3AB4C" w14:textId="6DAAC4BF" w:rsidR="008C3D32" w:rsidRPr="00847830" w:rsidRDefault="008C3D32" w:rsidP="008C3D32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022E7">
              <w:rPr>
                <w:rFonts w:cs="Times New Roman"/>
                <w:sz w:val="20"/>
                <w:szCs w:val="20"/>
              </w:rPr>
              <w:t>Режимы работы электроэнергетических систем и отдельных энергообъектов</w:t>
            </w:r>
          </w:p>
        </w:tc>
        <w:tc>
          <w:tcPr>
            <w:tcW w:w="4961" w:type="dxa"/>
            <w:vAlign w:val="center"/>
          </w:tcPr>
          <w:p w14:paraId="4B4AB997" w14:textId="77777777" w:rsidR="008C3D32" w:rsidRPr="005022E7" w:rsidRDefault="008C3D32" w:rsidP="008C3D3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022E7">
              <w:rPr>
                <w:rFonts w:cs="Times New Roman"/>
                <w:color w:val="000000" w:themeColor="text1"/>
                <w:sz w:val="20"/>
                <w:szCs w:val="20"/>
              </w:rPr>
              <w:t>Понятие устойчивости электроэнергетических систем. Статическая и динамическая устойчивость – определения. Взаимосвязь между запасом по статической устойчивости и динамической устойчивостью.</w:t>
            </w:r>
          </w:p>
          <w:p w14:paraId="178F643E" w14:textId="0CBEA668" w:rsidR="008C3D32" w:rsidRPr="00CF2A26" w:rsidRDefault="008C3D32" w:rsidP="008C3D32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sz w:val="20"/>
                <w:szCs w:val="20"/>
              </w:rPr>
            </w:pPr>
            <w:r w:rsidRPr="005022E7">
              <w:rPr>
                <w:rFonts w:cs="Times New Roman"/>
                <w:color w:val="000000" w:themeColor="text1"/>
                <w:sz w:val="20"/>
                <w:szCs w:val="20"/>
              </w:rPr>
              <w:t>Методы и средства оценки, обеспечения и повышения статической устойчивости по активной мощности. Требования к обеспечению статической устойчивости согласно «Методическим указаниям по устойчивости энергосистем». Динамическая устойчивость: особенности оценки, понятие о нормативном возмущении. Состав нормативных возмущений, использующихся при оценке динамической устойчивости.</w:t>
            </w:r>
          </w:p>
        </w:tc>
        <w:tc>
          <w:tcPr>
            <w:tcW w:w="1667" w:type="dxa"/>
            <w:vAlign w:val="center"/>
          </w:tcPr>
          <w:p w14:paraId="73056BFF" w14:textId="535F682A" w:rsidR="008C3D32" w:rsidRPr="00847830" w:rsidRDefault="008C3D32" w:rsidP="008C3D3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022E7">
              <w:rPr>
                <w:rFonts w:cs="Times New Roman"/>
                <w:bCs/>
                <w:sz w:val="20"/>
                <w:szCs w:val="20"/>
              </w:rPr>
              <w:t>Кормилицын Д.Н.</w:t>
            </w:r>
          </w:p>
        </w:tc>
        <w:tc>
          <w:tcPr>
            <w:tcW w:w="1983" w:type="dxa"/>
            <w:vAlign w:val="center"/>
          </w:tcPr>
          <w:p w14:paraId="58D5634A" w14:textId="77777777" w:rsidR="008C3D32" w:rsidRDefault="008C3D32" w:rsidP="008C3D3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ИГЭУ</w:t>
            </w:r>
          </w:p>
          <w:p w14:paraId="320D0ECC" w14:textId="0D4EF8CF" w:rsidR="008C3D32" w:rsidRDefault="008C3D32" w:rsidP="008C3D3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В-207</w:t>
            </w:r>
          </w:p>
        </w:tc>
      </w:tr>
      <w:tr w:rsidR="00850541" w14:paraId="020A4955" w14:textId="77777777" w:rsidTr="00847830">
        <w:tc>
          <w:tcPr>
            <w:tcW w:w="1395" w:type="dxa"/>
            <w:vAlign w:val="center"/>
          </w:tcPr>
          <w:p w14:paraId="64A4D91B" w14:textId="77777777" w:rsidR="00850541" w:rsidRDefault="00850541" w:rsidP="0085054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10.12.2025</w:t>
            </w:r>
          </w:p>
          <w:p w14:paraId="48AE7620" w14:textId="76C3767A" w:rsidR="00850541" w:rsidRDefault="00850541" w:rsidP="0085054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010" w:type="dxa"/>
            <w:vAlign w:val="center"/>
          </w:tcPr>
          <w:p w14:paraId="67F688DB" w14:textId="5B7017A1" w:rsidR="00850541" w:rsidRDefault="00850541" w:rsidP="00850541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14:00-17:25</w:t>
            </w:r>
          </w:p>
        </w:tc>
        <w:tc>
          <w:tcPr>
            <w:tcW w:w="3544" w:type="dxa"/>
            <w:vAlign w:val="center"/>
          </w:tcPr>
          <w:p w14:paraId="77ED3496" w14:textId="1CC794C6" w:rsidR="00850541" w:rsidRPr="00847830" w:rsidRDefault="00850541" w:rsidP="0085054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86403">
              <w:rPr>
                <w:rFonts w:cs="Times New Roman"/>
                <w:sz w:val="20"/>
                <w:szCs w:val="20"/>
              </w:rPr>
              <w:t>Режимы работы электроэнергетических систем и отдельных энергообъектов</w:t>
            </w:r>
          </w:p>
        </w:tc>
        <w:tc>
          <w:tcPr>
            <w:tcW w:w="4961" w:type="dxa"/>
            <w:vAlign w:val="center"/>
          </w:tcPr>
          <w:p w14:paraId="6207686F" w14:textId="2FA33038" w:rsidR="00850541" w:rsidRPr="00CF2A26" w:rsidRDefault="00850541" w:rsidP="00850541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sz w:val="20"/>
                <w:szCs w:val="20"/>
              </w:rPr>
            </w:pPr>
            <w:r w:rsidRPr="00E3748F">
              <w:rPr>
                <w:rFonts w:cs="Times New Roman"/>
                <w:color w:val="000000" w:themeColor="text1"/>
                <w:sz w:val="20"/>
                <w:szCs w:val="20"/>
              </w:rPr>
              <w:t>Понятия о максимально-допустимых (МДП), аварийно-допустимых (АДП) перетоках мощности в контролируемых сечениях. Определение МДП и АДП согласно Требованиям к обеспечению надежности электроэнергетических систем, надежности и безопасности объектов электроэнергетики и энергопринимающих установок «Методические указания по устойчивости энергосистем», утвержденные приказом Минэнерго России от 03.08.2018 № 630.</w:t>
            </w:r>
          </w:p>
        </w:tc>
        <w:tc>
          <w:tcPr>
            <w:tcW w:w="1667" w:type="dxa"/>
            <w:vAlign w:val="center"/>
          </w:tcPr>
          <w:p w14:paraId="513E5399" w14:textId="227DA857" w:rsidR="00850541" w:rsidRPr="00847830" w:rsidRDefault="00850541" w:rsidP="00850541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Серов В.А.</w:t>
            </w:r>
          </w:p>
        </w:tc>
        <w:tc>
          <w:tcPr>
            <w:tcW w:w="1983" w:type="dxa"/>
            <w:vAlign w:val="center"/>
          </w:tcPr>
          <w:p w14:paraId="5F19F649" w14:textId="49AFDCD5" w:rsidR="00850541" w:rsidRDefault="00850541" w:rsidP="00850541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ИГЭУ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В-207</w:t>
            </w:r>
          </w:p>
        </w:tc>
      </w:tr>
      <w:tr w:rsidR="00860DCE" w14:paraId="74C5DDF9" w14:textId="77777777" w:rsidTr="00850541">
        <w:trPr>
          <w:trHeight w:val="567"/>
        </w:trPr>
        <w:tc>
          <w:tcPr>
            <w:tcW w:w="1395" w:type="dxa"/>
            <w:vMerge w:val="restart"/>
            <w:vAlign w:val="center"/>
          </w:tcPr>
          <w:p w14:paraId="399262FD" w14:textId="2F22DD72" w:rsidR="00860DCE" w:rsidRPr="00847830" w:rsidRDefault="00860DCE" w:rsidP="008C3D3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2.2025</w:t>
            </w:r>
          </w:p>
          <w:p w14:paraId="345010E7" w14:textId="2A4534DA" w:rsidR="00860DCE" w:rsidRDefault="00860DCE" w:rsidP="008C3D3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010" w:type="dxa"/>
            <w:vAlign w:val="center"/>
          </w:tcPr>
          <w:p w14:paraId="7EA53399" w14:textId="06E511C2" w:rsidR="00860DCE" w:rsidRDefault="00860DCE" w:rsidP="008C3D3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vMerge w:val="restart"/>
            <w:vAlign w:val="center"/>
          </w:tcPr>
          <w:p w14:paraId="22B971F0" w14:textId="5D7331F3" w:rsidR="00860DCE" w:rsidRDefault="00860DCE" w:rsidP="008C3D3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47830">
              <w:rPr>
                <w:rFonts w:cs="Times New Roman"/>
                <w:sz w:val="20"/>
                <w:szCs w:val="20"/>
              </w:rPr>
              <w:t xml:space="preserve">Организационные основы оперативно-диспетчерского управления и </w:t>
            </w:r>
            <w:r>
              <w:rPr>
                <w:rFonts w:cs="Times New Roman"/>
                <w:sz w:val="20"/>
                <w:szCs w:val="20"/>
              </w:rPr>
              <w:t xml:space="preserve">аспекты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правового регулирования </w:t>
            </w:r>
            <w:r w:rsidRPr="00847830">
              <w:rPr>
                <w:rFonts w:cs="Times New Roman"/>
                <w:sz w:val="20"/>
                <w:szCs w:val="20"/>
              </w:rPr>
              <w:t>электроэнергетики России</w:t>
            </w:r>
          </w:p>
        </w:tc>
        <w:tc>
          <w:tcPr>
            <w:tcW w:w="4961" w:type="dxa"/>
            <w:vAlign w:val="center"/>
          </w:tcPr>
          <w:p w14:paraId="3F54D9AE" w14:textId="1DB42720" w:rsidR="00860DCE" w:rsidRDefault="00860DCE" w:rsidP="008C3D3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7C35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Федеральный закон от 26.03.2003 г. № 35-Ф3 «Об электроэнергетике» (в актуальной редакции).</w:t>
            </w:r>
          </w:p>
        </w:tc>
        <w:tc>
          <w:tcPr>
            <w:tcW w:w="1667" w:type="dxa"/>
            <w:vMerge w:val="restart"/>
            <w:vAlign w:val="center"/>
          </w:tcPr>
          <w:p w14:paraId="352FCBB7" w14:textId="5BE92992" w:rsidR="00860DCE" w:rsidRDefault="00860DCE" w:rsidP="00850541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Харла</w:t>
            </w:r>
            <w:r w:rsidRPr="00847830">
              <w:rPr>
                <w:rFonts w:cs="Times New Roman"/>
                <w:bCs/>
                <w:sz w:val="20"/>
                <w:szCs w:val="20"/>
              </w:rPr>
              <w:t xml:space="preserve">мов </w:t>
            </w:r>
            <w:r>
              <w:rPr>
                <w:rFonts w:cs="Times New Roman"/>
                <w:bCs/>
                <w:sz w:val="20"/>
                <w:szCs w:val="20"/>
              </w:rPr>
              <w:t>А</w:t>
            </w:r>
            <w:r w:rsidRPr="00847830">
              <w:rPr>
                <w:rFonts w:cs="Times New Roman"/>
                <w:bCs/>
                <w:sz w:val="20"/>
                <w:szCs w:val="20"/>
              </w:rPr>
              <w:t>.</w:t>
            </w:r>
            <w:r>
              <w:rPr>
                <w:rFonts w:cs="Times New Roman"/>
                <w:bCs/>
                <w:sz w:val="20"/>
                <w:szCs w:val="20"/>
              </w:rPr>
              <w:t>К</w:t>
            </w:r>
            <w:r w:rsidRPr="00847830">
              <w:rPr>
                <w:rFonts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3" w:type="dxa"/>
            <w:vMerge w:val="restart"/>
            <w:vAlign w:val="center"/>
          </w:tcPr>
          <w:p w14:paraId="30AF6497" w14:textId="77777777" w:rsidR="00860DCE" w:rsidRDefault="00860DCE" w:rsidP="008C3D3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</w:p>
          <w:p w14:paraId="05A70DB7" w14:textId="7D6B707B" w:rsidR="00860DCE" w:rsidRDefault="00860DCE" w:rsidP="008C3D3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Ауд. 218</w:t>
            </w:r>
          </w:p>
        </w:tc>
      </w:tr>
      <w:tr w:rsidR="00860DCE" w14:paraId="02C74791" w14:textId="77777777" w:rsidTr="00461E79">
        <w:trPr>
          <w:trHeight w:val="457"/>
        </w:trPr>
        <w:tc>
          <w:tcPr>
            <w:tcW w:w="1395" w:type="dxa"/>
            <w:vMerge/>
            <w:vAlign w:val="center"/>
          </w:tcPr>
          <w:p w14:paraId="5345DEE9" w14:textId="77777777" w:rsidR="00860DCE" w:rsidRDefault="00860DCE" w:rsidP="008C3D3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vAlign w:val="center"/>
          </w:tcPr>
          <w:p w14:paraId="3A8582C3" w14:textId="2654D79D" w:rsidR="00860DCE" w:rsidRDefault="00860DCE" w:rsidP="008C3D3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10.50-12.25</w:t>
            </w:r>
          </w:p>
        </w:tc>
        <w:tc>
          <w:tcPr>
            <w:tcW w:w="3544" w:type="dxa"/>
            <w:vMerge/>
            <w:vAlign w:val="center"/>
          </w:tcPr>
          <w:p w14:paraId="2EF63ED2" w14:textId="77777777" w:rsidR="00860DCE" w:rsidRPr="00847830" w:rsidRDefault="00860DCE" w:rsidP="008C3D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7D4B8CF" w14:textId="1AB1C558" w:rsidR="00860DCE" w:rsidRDefault="00860DCE" w:rsidP="008C3D3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F7C35">
              <w:rPr>
                <w:rFonts w:cs="Times New Roman"/>
                <w:color w:val="000000" w:themeColor="text1"/>
                <w:sz w:val="20"/>
                <w:szCs w:val="20"/>
              </w:rPr>
              <w:t>Оперативно-диспетчерское управление ЕЭС России. Основные задачи и функции АО «СО ЕЭС»/ Правила оперативно-диспетчерского управления в электроэнергетике, утвержденные постановлением Правительства Российской Федерации от 27.12.2004 № 854 (в актуальной редакции)</w:t>
            </w:r>
          </w:p>
        </w:tc>
        <w:tc>
          <w:tcPr>
            <w:tcW w:w="1667" w:type="dxa"/>
            <w:vMerge/>
            <w:vAlign w:val="center"/>
          </w:tcPr>
          <w:p w14:paraId="76C2B1B7" w14:textId="77777777" w:rsidR="00860DCE" w:rsidRDefault="00860DCE" w:rsidP="008C3D3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2628B57D" w14:textId="77777777" w:rsidR="00860DCE" w:rsidRDefault="00860DCE" w:rsidP="008C3D3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60DCE" w14:paraId="5DC117E9" w14:textId="77777777" w:rsidTr="00860DCE">
        <w:trPr>
          <w:trHeight w:val="458"/>
        </w:trPr>
        <w:tc>
          <w:tcPr>
            <w:tcW w:w="1395" w:type="dxa"/>
            <w:vMerge/>
            <w:vAlign w:val="center"/>
          </w:tcPr>
          <w:p w14:paraId="66AFAB04" w14:textId="77777777" w:rsidR="00860DCE" w:rsidRDefault="00860DCE" w:rsidP="008C3D3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vAlign w:val="center"/>
          </w:tcPr>
          <w:p w14:paraId="7C40ACAA" w14:textId="48FDA5BA" w:rsidR="00860DCE" w:rsidRDefault="00860DCE" w:rsidP="008C3D3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12:40-14:15</w:t>
            </w:r>
          </w:p>
        </w:tc>
        <w:tc>
          <w:tcPr>
            <w:tcW w:w="3544" w:type="dxa"/>
            <w:vMerge w:val="restart"/>
            <w:vAlign w:val="center"/>
          </w:tcPr>
          <w:p w14:paraId="582CEB65" w14:textId="713AFB78" w:rsidR="00860DCE" w:rsidRPr="00847830" w:rsidRDefault="00860DCE" w:rsidP="008C3D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47830">
              <w:rPr>
                <w:rFonts w:cs="Times New Roman"/>
                <w:sz w:val="20"/>
                <w:szCs w:val="20"/>
              </w:rPr>
              <w:t xml:space="preserve">Организационные основы оперативно-диспетчерского управления и </w:t>
            </w:r>
            <w:r>
              <w:rPr>
                <w:rFonts w:cs="Times New Roman"/>
                <w:sz w:val="20"/>
                <w:szCs w:val="20"/>
              </w:rPr>
              <w:t xml:space="preserve">аспекты правового регулирования </w:t>
            </w:r>
            <w:r w:rsidRPr="00847830">
              <w:rPr>
                <w:rFonts w:cs="Times New Roman"/>
                <w:sz w:val="20"/>
                <w:szCs w:val="20"/>
              </w:rPr>
              <w:t>электроэнергетики России</w:t>
            </w:r>
          </w:p>
        </w:tc>
        <w:tc>
          <w:tcPr>
            <w:tcW w:w="4961" w:type="dxa"/>
            <w:vAlign w:val="center"/>
          </w:tcPr>
          <w:p w14:paraId="4E4F626C" w14:textId="0B21F89F" w:rsidR="00860DCE" w:rsidRPr="002F7C35" w:rsidRDefault="00860DCE" w:rsidP="008C3D3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История развития Единой энергетической системы (ЕЭС) России и системы её оперативно-диспетчерского управления.</w:t>
            </w:r>
          </w:p>
        </w:tc>
        <w:tc>
          <w:tcPr>
            <w:tcW w:w="1667" w:type="dxa"/>
            <w:vMerge w:val="restart"/>
            <w:vAlign w:val="center"/>
          </w:tcPr>
          <w:p w14:paraId="567FB62E" w14:textId="5F19CA5D" w:rsidR="00860DCE" w:rsidRDefault="00860DCE" w:rsidP="008C3D3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47830">
              <w:rPr>
                <w:rFonts w:cs="Times New Roman"/>
                <w:bCs/>
                <w:sz w:val="20"/>
                <w:szCs w:val="20"/>
              </w:rPr>
              <w:t>Кутумов Ю.Д.</w:t>
            </w:r>
          </w:p>
        </w:tc>
        <w:tc>
          <w:tcPr>
            <w:tcW w:w="1983" w:type="dxa"/>
            <w:vMerge/>
            <w:vAlign w:val="center"/>
          </w:tcPr>
          <w:p w14:paraId="7C7CE098" w14:textId="77777777" w:rsidR="00860DCE" w:rsidRDefault="00860DCE" w:rsidP="008C3D3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60DCE" w14:paraId="5739DE75" w14:textId="77777777" w:rsidTr="00461E79">
        <w:trPr>
          <w:trHeight w:val="457"/>
        </w:trPr>
        <w:tc>
          <w:tcPr>
            <w:tcW w:w="1395" w:type="dxa"/>
            <w:vMerge/>
            <w:vAlign w:val="center"/>
          </w:tcPr>
          <w:p w14:paraId="7D82903B" w14:textId="77777777" w:rsidR="00860DCE" w:rsidRDefault="00860DCE" w:rsidP="008C3D3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vAlign w:val="center"/>
          </w:tcPr>
          <w:p w14:paraId="14E41AFA" w14:textId="4EF4359E" w:rsidR="00860DCE" w:rsidRDefault="00860DCE" w:rsidP="008C3D3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15:00-16:35</w:t>
            </w:r>
          </w:p>
        </w:tc>
        <w:tc>
          <w:tcPr>
            <w:tcW w:w="3544" w:type="dxa"/>
            <w:vMerge/>
            <w:vAlign w:val="center"/>
          </w:tcPr>
          <w:p w14:paraId="0DEB9FE5" w14:textId="77777777" w:rsidR="00860DCE" w:rsidRPr="00847830" w:rsidRDefault="00860DCE" w:rsidP="008C3D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361DB13" w14:textId="0C1321E9" w:rsidR="00860DCE" w:rsidRDefault="00860DCE" w:rsidP="008C3D32">
            <w:pPr>
              <w:rPr>
                <w:rFonts w:cs="Times New Roman"/>
                <w:sz w:val="20"/>
                <w:szCs w:val="20"/>
              </w:rPr>
            </w:pPr>
            <w:r w:rsidRPr="00860DCE">
              <w:rPr>
                <w:rFonts w:cs="Times New Roman"/>
                <w:sz w:val="20"/>
                <w:szCs w:val="20"/>
              </w:rPr>
              <w:t>Структура и основные показатели Единой энергетической системы (ЕЭС) России и объединенных энергетических систем (ОЭС). Структура установленной мощности и выработки электроэнергии ЕЭС России и ОЭС</w:t>
            </w:r>
          </w:p>
        </w:tc>
        <w:tc>
          <w:tcPr>
            <w:tcW w:w="1667" w:type="dxa"/>
            <w:vMerge/>
            <w:vAlign w:val="center"/>
          </w:tcPr>
          <w:p w14:paraId="7C1E3B4B" w14:textId="77777777" w:rsidR="00860DCE" w:rsidRPr="00847830" w:rsidRDefault="00860DCE" w:rsidP="008C3D3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2ED5B2D2" w14:textId="77777777" w:rsidR="00860DCE" w:rsidRDefault="00860DCE" w:rsidP="008C3D3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C3D32" w14:paraId="33099F49" w14:textId="77777777" w:rsidTr="00461E79">
        <w:trPr>
          <w:trHeight w:val="457"/>
        </w:trPr>
        <w:tc>
          <w:tcPr>
            <w:tcW w:w="1395" w:type="dxa"/>
            <w:vAlign w:val="center"/>
          </w:tcPr>
          <w:p w14:paraId="4847A290" w14:textId="77777777" w:rsidR="008C3D32" w:rsidRDefault="008C3D32" w:rsidP="008C3D3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13.12.2025</w:t>
            </w:r>
          </w:p>
          <w:p w14:paraId="01D45D7B" w14:textId="5F72F2AD" w:rsidR="008C3D32" w:rsidRDefault="008C3D32" w:rsidP="008C3D3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010" w:type="dxa"/>
            <w:vAlign w:val="center"/>
          </w:tcPr>
          <w:p w14:paraId="4B12FB1E" w14:textId="2D921DB8" w:rsidR="008C3D32" w:rsidRDefault="008C3D32" w:rsidP="008C3D3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09:50-15:35</w:t>
            </w:r>
          </w:p>
        </w:tc>
        <w:tc>
          <w:tcPr>
            <w:tcW w:w="3544" w:type="dxa"/>
            <w:vAlign w:val="center"/>
          </w:tcPr>
          <w:p w14:paraId="32389A06" w14:textId="2355B700" w:rsidR="008C3D32" w:rsidRPr="00847830" w:rsidRDefault="008C3D32" w:rsidP="008C3D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5390">
              <w:rPr>
                <w:rFonts w:cs="Times New Roman"/>
                <w:sz w:val="20"/>
                <w:szCs w:val="20"/>
              </w:rPr>
              <w:t>Режимы работы электроэнергетических систем и отдельных энергообъектов</w:t>
            </w:r>
          </w:p>
        </w:tc>
        <w:tc>
          <w:tcPr>
            <w:tcW w:w="4961" w:type="dxa"/>
            <w:vAlign w:val="center"/>
          </w:tcPr>
          <w:p w14:paraId="4079A6C8" w14:textId="724B3CE6" w:rsidR="008C3D32" w:rsidRDefault="008C3D32" w:rsidP="008C3D32">
            <w:pPr>
              <w:rPr>
                <w:rFonts w:cs="Times New Roman"/>
                <w:sz w:val="20"/>
                <w:szCs w:val="20"/>
              </w:rPr>
            </w:pPr>
            <w:r w:rsidRPr="00165390">
              <w:rPr>
                <w:rFonts w:cs="Times New Roman"/>
                <w:sz w:val="20"/>
                <w:szCs w:val="20"/>
              </w:rPr>
              <w:t>Ядерные энергетические установки, типы ядерных реакторов. Цепная ядерная реакция, топливные циклы. Классификация схем, особенности ядерных реакторов, используемых в России, йодная яма. Особенности участия атомных станций в процессах регулирования частоты и активной мощности энергосистем.</w:t>
            </w:r>
          </w:p>
        </w:tc>
        <w:tc>
          <w:tcPr>
            <w:tcW w:w="1667" w:type="dxa"/>
            <w:vAlign w:val="center"/>
          </w:tcPr>
          <w:p w14:paraId="16000EE4" w14:textId="4687BAF2" w:rsidR="008C3D32" w:rsidRPr="00847830" w:rsidRDefault="008C3D32" w:rsidP="008C3D3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165390">
              <w:rPr>
                <w:rFonts w:cs="Times New Roman"/>
                <w:bCs/>
                <w:sz w:val="20"/>
                <w:szCs w:val="20"/>
              </w:rPr>
              <w:t>Булавкин</w:t>
            </w:r>
            <w:proofErr w:type="spellEnd"/>
            <w:r w:rsidRPr="00165390">
              <w:rPr>
                <w:rFonts w:cs="Times New Roman"/>
                <w:bCs/>
                <w:sz w:val="20"/>
                <w:szCs w:val="20"/>
              </w:rPr>
              <w:t xml:space="preserve"> Г.В.</w:t>
            </w:r>
          </w:p>
        </w:tc>
        <w:tc>
          <w:tcPr>
            <w:tcW w:w="1983" w:type="dxa"/>
            <w:vAlign w:val="center"/>
          </w:tcPr>
          <w:p w14:paraId="40475DEA" w14:textId="094BA9AE" w:rsidR="008C3D32" w:rsidRDefault="008C3D32" w:rsidP="008C3D3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ИГЭУ</w:t>
            </w:r>
          </w:p>
          <w:p w14:paraId="1B47F834" w14:textId="47DE9001" w:rsidR="008C3D32" w:rsidRDefault="008C3D32" w:rsidP="008C3D3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А-171</w:t>
            </w:r>
          </w:p>
        </w:tc>
      </w:tr>
    </w:tbl>
    <w:p w14:paraId="65E19802" w14:textId="77777777" w:rsidR="00847830" w:rsidRPr="006438C0" w:rsidRDefault="00847830">
      <w:pPr>
        <w:rPr>
          <w:rFonts w:cs="Times New Roman"/>
          <w:color w:val="000000" w:themeColor="text1"/>
          <w:sz w:val="20"/>
          <w:szCs w:val="20"/>
        </w:rPr>
      </w:pPr>
    </w:p>
    <w:sectPr w:rsidR="00847830" w:rsidRPr="006438C0" w:rsidSect="006438C0">
      <w:footerReference w:type="default" r:id="rId6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06A50" w14:textId="77777777" w:rsidR="00A657E8" w:rsidRDefault="00A657E8" w:rsidP="00562636">
      <w:pPr>
        <w:spacing w:after="0" w:line="240" w:lineRule="auto"/>
      </w:pPr>
      <w:r>
        <w:separator/>
      </w:r>
    </w:p>
  </w:endnote>
  <w:endnote w:type="continuationSeparator" w:id="0">
    <w:p w14:paraId="5687EF68" w14:textId="77777777" w:rsidR="00A657E8" w:rsidRDefault="00A657E8" w:rsidP="0056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554084"/>
      <w:docPartObj>
        <w:docPartGallery w:val="Page Numbers (Bottom of Page)"/>
        <w:docPartUnique/>
      </w:docPartObj>
    </w:sdtPr>
    <w:sdtEndPr/>
    <w:sdtContent>
      <w:p w14:paraId="5DFF0788" w14:textId="77777777" w:rsidR="00562636" w:rsidRDefault="0056263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830">
          <w:rPr>
            <w:noProof/>
          </w:rPr>
          <w:t>1</w:t>
        </w:r>
        <w:r>
          <w:fldChar w:fldCharType="end"/>
        </w:r>
      </w:p>
    </w:sdtContent>
  </w:sdt>
  <w:p w14:paraId="1BD0E292" w14:textId="77777777" w:rsidR="00562636" w:rsidRDefault="0056263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15F0B" w14:textId="77777777" w:rsidR="00A657E8" w:rsidRDefault="00A657E8" w:rsidP="00562636">
      <w:pPr>
        <w:spacing w:after="0" w:line="240" w:lineRule="auto"/>
      </w:pPr>
      <w:r>
        <w:separator/>
      </w:r>
    </w:p>
  </w:footnote>
  <w:footnote w:type="continuationSeparator" w:id="0">
    <w:p w14:paraId="181DE5E5" w14:textId="77777777" w:rsidR="00A657E8" w:rsidRDefault="00A657E8" w:rsidP="00562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16"/>
    <w:rsid w:val="001058AD"/>
    <w:rsid w:val="00165390"/>
    <w:rsid w:val="001D1DB1"/>
    <w:rsid w:val="001E0902"/>
    <w:rsid w:val="0021667F"/>
    <w:rsid w:val="00271327"/>
    <w:rsid w:val="002F7C35"/>
    <w:rsid w:val="00350085"/>
    <w:rsid w:val="00357663"/>
    <w:rsid w:val="00370AAA"/>
    <w:rsid w:val="003E0AFC"/>
    <w:rsid w:val="00417260"/>
    <w:rsid w:val="00562636"/>
    <w:rsid w:val="006438C0"/>
    <w:rsid w:val="0075060E"/>
    <w:rsid w:val="007532FD"/>
    <w:rsid w:val="00847830"/>
    <w:rsid w:val="00850541"/>
    <w:rsid w:val="00860DCE"/>
    <w:rsid w:val="008C3D32"/>
    <w:rsid w:val="00900BBD"/>
    <w:rsid w:val="00935216"/>
    <w:rsid w:val="00955E30"/>
    <w:rsid w:val="009745CC"/>
    <w:rsid w:val="00986438"/>
    <w:rsid w:val="009B710D"/>
    <w:rsid w:val="009F145B"/>
    <w:rsid w:val="00A657E8"/>
    <w:rsid w:val="00B238E6"/>
    <w:rsid w:val="00C140D2"/>
    <w:rsid w:val="00CF2A26"/>
    <w:rsid w:val="00D0479E"/>
    <w:rsid w:val="00F43150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29C"/>
  <w15:chartTrackingRefBased/>
  <w15:docId w15:val="{DB7A0923-AA35-43F5-86EF-E8C95EE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A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58AD"/>
    <w:pPr>
      <w:keepNext/>
      <w:keepLines/>
      <w:spacing w:before="120" w:after="240" w:line="360" w:lineRule="auto"/>
      <w:contextualSpacing/>
      <w:jc w:val="center"/>
      <w:outlineLvl w:val="0"/>
    </w:pPr>
    <w:rPr>
      <w:rFonts w:eastAsiaTheme="majorEastAsia" w:cstheme="majorBidi"/>
      <w:b/>
      <w:caps/>
      <w:sz w:val="28"/>
      <w:szCs w:val="32"/>
      <w:lang w:eastAsia="ru-RU"/>
    </w:rPr>
  </w:style>
  <w:style w:type="paragraph" w:styleId="4">
    <w:name w:val="heading 4"/>
    <w:link w:val="40"/>
    <w:autoRedefine/>
    <w:qFormat/>
    <w:rsid w:val="001058AD"/>
    <w:pPr>
      <w:spacing w:before="60"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autoRedefine/>
    <w:qFormat/>
    <w:rsid w:val="001058AD"/>
    <w:pPr>
      <w:spacing w:before="60" w:after="60" w:line="240" w:lineRule="auto"/>
      <w:ind w:firstLine="709"/>
      <w:jc w:val="both"/>
      <w:outlineLvl w:val="4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link w:val="12"/>
    <w:qFormat/>
    <w:rsid w:val="001058AD"/>
    <w:pPr>
      <w:spacing w:after="0" w:line="360" w:lineRule="auto"/>
      <w:ind w:firstLine="709"/>
      <w:jc w:val="both"/>
    </w:pPr>
    <w:rPr>
      <w:sz w:val="24"/>
    </w:rPr>
  </w:style>
  <w:style w:type="character" w:customStyle="1" w:styleId="12">
    <w:name w:val="Обычный1 Знак"/>
    <w:basedOn w:val="a0"/>
    <w:link w:val="11"/>
    <w:rsid w:val="001058AD"/>
    <w:rPr>
      <w:rFonts w:ascii="Times New Roman" w:hAnsi="Times New Roman"/>
      <w:sz w:val="24"/>
    </w:rPr>
  </w:style>
  <w:style w:type="paragraph" w:customStyle="1" w:styleId="a3">
    <w:name w:val="Для Таблицы"/>
    <w:basedOn w:val="a"/>
    <w:link w:val="a4"/>
    <w:autoRedefine/>
    <w:qFormat/>
    <w:rsid w:val="001058AD"/>
    <w:pPr>
      <w:keepLines/>
      <w:spacing w:after="0" w:line="276" w:lineRule="auto"/>
      <w:jc w:val="center"/>
    </w:pPr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a4">
    <w:name w:val="Для Таблицы Знак"/>
    <w:basedOn w:val="a0"/>
    <w:link w:val="a3"/>
    <w:rsid w:val="001058AD"/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58AD"/>
    <w:rPr>
      <w:rFonts w:ascii="Times New Roman" w:eastAsiaTheme="majorEastAsia" w:hAnsi="Times New Roman" w:cstheme="majorBidi"/>
      <w:b/>
      <w:caps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caption"/>
    <w:aliases w:val="Ви6,&quot;Таблица N&quot;"/>
    <w:basedOn w:val="a"/>
    <w:next w:val="a"/>
    <w:link w:val="a6"/>
    <w:uiPriority w:val="35"/>
    <w:unhideWhenUsed/>
    <w:qFormat/>
    <w:rsid w:val="001058AD"/>
    <w:pPr>
      <w:spacing w:after="200" w:line="240" w:lineRule="auto"/>
    </w:pPr>
    <w:rPr>
      <w:iCs/>
      <w:sz w:val="24"/>
      <w:szCs w:val="18"/>
    </w:rPr>
  </w:style>
  <w:style w:type="character" w:customStyle="1" w:styleId="a6">
    <w:name w:val="Название объекта Знак"/>
    <w:aliases w:val="Ви6 Знак,&quot;Таблица N&quot; Знак"/>
    <w:basedOn w:val="a0"/>
    <w:link w:val="a5"/>
    <w:uiPriority w:val="35"/>
    <w:locked/>
    <w:rsid w:val="001058AD"/>
    <w:rPr>
      <w:rFonts w:ascii="Times New Roman" w:hAnsi="Times New Roman"/>
      <w:iCs/>
      <w:sz w:val="24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058AD"/>
    <w:pPr>
      <w:numPr>
        <w:ilvl w:val="1"/>
      </w:numPr>
      <w:spacing w:line="360" w:lineRule="auto"/>
      <w:ind w:firstLine="709"/>
      <w:jc w:val="both"/>
    </w:pPr>
    <w:rPr>
      <w:rFonts w:eastAsiaTheme="minorEastAsia"/>
      <w:b/>
      <w:sz w:val="24"/>
    </w:rPr>
  </w:style>
  <w:style w:type="character" w:customStyle="1" w:styleId="a8">
    <w:name w:val="Подзаголовок Знак"/>
    <w:basedOn w:val="a0"/>
    <w:link w:val="a7"/>
    <w:uiPriority w:val="11"/>
    <w:rsid w:val="001058AD"/>
    <w:rPr>
      <w:rFonts w:ascii="Times New Roman" w:eastAsiaTheme="minorEastAsia" w:hAnsi="Times New Roman"/>
      <w:b/>
      <w:sz w:val="24"/>
    </w:rPr>
  </w:style>
  <w:style w:type="paragraph" w:styleId="a9">
    <w:name w:val="List Paragraph"/>
    <w:aliases w:val="Раздел,ПАРАГРАФ,Абзац списка2"/>
    <w:basedOn w:val="a"/>
    <w:link w:val="aa"/>
    <w:uiPriority w:val="34"/>
    <w:qFormat/>
    <w:rsid w:val="001058AD"/>
    <w:pPr>
      <w:ind w:left="720"/>
      <w:contextualSpacing/>
    </w:pPr>
  </w:style>
  <w:style w:type="character" w:customStyle="1" w:styleId="aa">
    <w:name w:val="Абзац списка Знак"/>
    <w:aliases w:val="Раздел Знак,ПАРАГРАФ Знак,Абзац списка2 Знак"/>
    <w:link w:val="a9"/>
    <w:uiPriority w:val="34"/>
    <w:locked/>
    <w:rsid w:val="001058AD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1058AD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ac">
    <w:name w:val="Normal (Web)"/>
    <w:basedOn w:val="a"/>
    <w:uiPriority w:val="99"/>
    <w:semiHidden/>
    <w:unhideWhenUsed/>
    <w:rsid w:val="00935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5216"/>
    <w:rPr>
      <w:b/>
      <w:bCs/>
    </w:rPr>
  </w:style>
  <w:style w:type="paragraph" w:styleId="ae">
    <w:name w:val="header"/>
    <w:basedOn w:val="a"/>
    <w:link w:val="af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2636"/>
    <w:rPr>
      <w:rFonts w:ascii="Times New Roman" w:hAnsi="Times New Roman"/>
    </w:rPr>
  </w:style>
  <w:style w:type="paragraph" w:styleId="af0">
    <w:name w:val="footer"/>
    <w:basedOn w:val="a"/>
    <w:link w:val="af1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2636"/>
    <w:rPr>
      <w:rFonts w:ascii="Times New Roman" w:hAnsi="Times New Roman"/>
    </w:rPr>
  </w:style>
  <w:style w:type="table" w:styleId="af2">
    <w:name w:val="Table Grid"/>
    <w:basedOn w:val="a1"/>
    <w:uiPriority w:val="39"/>
    <w:rsid w:val="0084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28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5888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1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4883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6864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5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8272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63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2078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Кутумов Юрий Дмитриевич</dc:creator>
  <cp:keywords/>
  <dc:description/>
  <cp:lastModifiedBy>Natalya NK</cp:lastModifiedBy>
  <cp:revision>22</cp:revision>
  <dcterms:created xsi:type="dcterms:W3CDTF">2025-07-10T07:57:00Z</dcterms:created>
  <dcterms:modified xsi:type="dcterms:W3CDTF">2025-12-18T13:57:00Z</dcterms:modified>
</cp:coreProperties>
</file>